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92" w:rsidRPr="005D6E92" w:rsidRDefault="005D6E92" w:rsidP="005D6E92">
      <w:pPr>
        <w:pStyle w:val="NormalWeb"/>
        <w:shd w:val="clear" w:color="auto" w:fill="FFFFFF"/>
        <w:rPr>
          <w:rFonts w:ascii="Arial" w:hAnsi="Arial" w:cs="Arial"/>
          <w:color w:val="4A4A54"/>
          <w:sz w:val="23"/>
          <w:szCs w:val="23"/>
          <w:lang w:val="en-US"/>
        </w:rPr>
      </w:pPr>
      <w:r w:rsidRPr="005D6E92">
        <w:rPr>
          <w:rFonts w:ascii="Arial" w:hAnsi="Arial" w:cs="Arial"/>
          <w:color w:val="4A4A54"/>
          <w:sz w:val="23"/>
          <w:szCs w:val="23"/>
          <w:lang w:val="en-US"/>
        </w:rPr>
        <w:t>Enrico Colla is Emeritus Professor of ESCP Business School, ancient fellow of the Leclerc</w:t>
      </w:r>
      <w:r>
        <w:rPr>
          <w:rFonts w:ascii="Arial" w:hAnsi="Arial" w:cs="Arial"/>
          <w:color w:val="4A4A54"/>
          <w:sz w:val="23"/>
          <w:szCs w:val="23"/>
          <w:lang w:val="en-US"/>
        </w:rPr>
        <w:t xml:space="preserve">/ </w:t>
      </w:r>
      <w:bookmarkStart w:id="0" w:name="_GoBack"/>
      <w:bookmarkEnd w:id="0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ESCP Business School chair on retailing 4.0.  He holds a PhD in Management Science from Jean Moulin Lyon 3 University and HDR (French qualification for PhD supervision) from Paris Est Creteil University. His research interests fall into the following areas: comparative retailing, strategies of multinational retailers, e-commerce and multichannel retailing, industry-distribution relationships, regulation and sustainable retailing. On these subjects, he has published ten books and fifty articles on peer reviewed journals, he advices private and public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organisations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and lectures on an international level. He is a member of the “Académie des Sciences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Commerciales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”, of “Cercle de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l’ObSoCo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” and of the Commission des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comptes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commerciaux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de la Nation. </w:t>
      </w:r>
    </w:p>
    <w:p w:rsidR="005D6E92" w:rsidRPr="005D6E92" w:rsidRDefault="005D6E92" w:rsidP="005D6E92">
      <w:pPr>
        <w:pStyle w:val="NormalWeb"/>
        <w:shd w:val="clear" w:color="auto" w:fill="FFFFFF"/>
        <w:rPr>
          <w:rFonts w:ascii="Arial" w:hAnsi="Arial" w:cs="Arial"/>
          <w:color w:val="4A4A54"/>
          <w:sz w:val="23"/>
          <w:szCs w:val="23"/>
          <w:lang w:val="en-US"/>
        </w:rPr>
      </w:pPr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Enrico Colla earned a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a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Laurea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(Bachelor) at the Department of Law of the University of Turin (Italy) and a Master in Industrial Economics and Management of the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Scuola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Superiore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"Enrico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Mattei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" of ENI at Milan, where he taught industrial economics and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organisation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. He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specialised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in Business Policy at London Business School (International Teachers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Programme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) and Harvard Business School (Visitor Individual Studies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Programme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). He has been Adjunct Professor of “Economy and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organisation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of commercial firms” at Bocconi University in Milan and vice-director of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Ifor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, Institute for Management Education and Research in Commerce, then Director of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Scuola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Superiore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del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Commercio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, del Turismo et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dei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Servizi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of Milan. </w:t>
      </w:r>
    </w:p>
    <w:p w:rsidR="005D6E92" w:rsidRPr="005D6E92" w:rsidRDefault="005D6E92" w:rsidP="005D6E92">
      <w:pPr>
        <w:pStyle w:val="NormalWeb"/>
        <w:shd w:val="clear" w:color="auto" w:fill="FFFFFF"/>
        <w:rPr>
          <w:rFonts w:ascii="Arial" w:hAnsi="Arial" w:cs="Arial"/>
          <w:color w:val="4A4A54"/>
          <w:sz w:val="23"/>
          <w:szCs w:val="23"/>
          <w:lang w:val="en-US"/>
        </w:rPr>
      </w:pPr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 In France since 1996, he has been Associated Professor of Management Science at Jean Moulin Lyon 3 University, Visiting Professor of International Retailing at Paris I -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Panthéon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/Sorbonne University then Professor of Marketing and Retailing at NEGOCIA, where he served also as a Research Dean, then at ADVANCIA-NEGOCIA, where he directed CRC (Research Center on Retailing). He has been also fellow, member of the Board of Directors and Treasurer, of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Ceridice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(Centre of international research on retailing and e-commerce at ESCP-EAP) and Emeritus Professor at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Novancia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.</w:t>
      </w:r>
    </w:p>
    <w:p w:rsidR="005D6E92" w:rsidRPr="005D6E92" w:rsidRDefault="005D6E92" w:rsidP="005D6E92">
      <w:pPr>
        <w:pStyle w:val="NormalWeb"/>
        <w:shd w:val="clear" w:color="auto" w:fill="FFFFFF"/>
        <w:rPr>
          <w:rFonts w:ascii="Arial" w:hAnsi="Arial" w:cs="Arial"/>
          <w:color w:val="4A4A54"/>
          <w:sz w:val="23"/>
          <w:szCs w:val="23"/>
          <w:lang w:val="en-US"/>
        </w:rPr>
      </w:pPr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Enrico Colla is member of the Advisory board of «International Journal of Retail and Distribution Management », of Publication Committee of « Revue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Française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du Marketing », of Evaluation Committee of “Management et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Avenir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” Journal, and of Scientific Committee of ERR (European Retail Research).</w:t>
      </w:r>
    </w:p>
    <w:p w:rsidR="005D6E92" w:rsidRPr="005D6E92" w:rsidRDefault="005D6E92" w:rsidP="005D6E92">
      <w:pPr>
        <w:pStyle w:val="NormalWeb"/>
        <w:shd w:val="clear" w:color="auto" w:fill="FFFFFF"/>
        <w:rPr>
          <w:rFonts w:ascii="Arial" w:hAnsi="Arial" w:cs="Arial"/>
          <w:color w:val="4A4A54"/>
          <w:sz w:val="23"/>
          <w:szCs w:val="23"/>
          <w:lang w:val="en-US"/>
        </w:rPr>
      </w:pPr>
      <w:r w:rsidRPr="005D6E92">
        <w:rPr>
          <w:rFonts w:ascii="Arial" w:hAnsi="Arial" w:cs="Arial"/>
          <w:color w:val="4A4A54"/>
          <w:sz w:val="23"/>
          <w:szCs w:val="23"/>
          <w:lang w:val="en-US"/>
        </w:rPr>
        <w:t>He has been a member of Scientific Committees of many conferences of Marketing and Retailing, expert in Commercial Distribution for European Commission and Eurostat (1990-2000</w:t>
      </w:r>
      <w:proofErr w:type="gram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) ,</w:t>
      </w:r>
      <w:proofErr w:type="gram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member of “Commission des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Comptes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</w:t>
      </w:r>
      <w:proofErr w:type="spellStart"/>
      <w:r w:rsidRPr="005D6E92">
        <w:rPr>
          <w:rFonts w:ascii="Arial" w:hAnsi="Arial" w:cs="Arial"/>
          <w:color w:val="4A4A54"/>
          <w:sz w:val="23"/>
          <w:szCs w:val="23"/>
          <w:lang w:val="en-US"/>
        </w:rPr>
        <w:t>Commerciaux</w:t>
      </w:r>
      <w:proofErr w:type="spellEnd"/>
      <w:r w:rsidRPr="005D6E92">
        <w:rPr>
          <w:rFonts w:ascii="Arial" w:hAnsi="Arial" w:cs="Arial"/>
          <w:color w:val="4A4A54"/>
          <w:sz w:val="23"/>
          <w:szCs w:val="23"/>
          <w:lang w:val="en-US"/>
        </w:rPr>
        <w:t xml:space="preserve"> de la Nation” (1999-2010) and member of the Board of Administrators and Vice-President)   of ISTEC Business School (2006-2015). </w:t>
      </w:r>
    </w:p>
    <w:p w:rsidR="00FD2E55" w:rsidRPr="005D6E92" w:rsidRDefault="005D6E92">
      <w:pPr>
        <w:rPr>
          <w:lang w:val="en-US"/>
        </w:rPr>
      </w:pPr>
    </w:p>
    <w:sectPr w:rsidR="00FD2E55" w:rsidRPr="005D6E92" w:rsidSect="00E417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92"/>
    <w:rsid w:val="001570D5"/>
    <w:rsid w:val="002D769D"/>
    <w:rsid w:val="00300EB3"/>
    <w:rsid w:val="003D293F"/>
    <w:rsid w:val="0046400D"/>
    <w:rsid w:val="00477D22"/>
    <w:rsid w:val="004A2B2F"/>
    <w:rsid w:val="00560D1A"/>
    <w:rsid w:val="00585E50"/>
    <w:rsid w:val="005D6E92"/>
    <w:rsid w:val="006162A1"/>
    <w:rsid w:val="006F2355"/>
    <w:rsid w:val="00752173"/>
    <w:rsid w:val="007838C6"/>
    <w:rsid w:val="009D0299"/>
    <w:rsid w:val="00AC2E0C"/>
    <w:rsid w:val="00CC4991"/>
    <w:rsid w:val="00E04D5D"/>
    <w:rsid w:val="00E417DD"/>
    <w:rsid w:val="00E72B96"/>
    <w:rsid w:val="00F56DD1"/>
    <w:rsid w:val="00FB6768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DC22E"/>
  <w14:defaultImageDpi w14:val="32767"/>
  <w15:chartTrackingRefBased/>
  <w15:docId w15:val="{6DF3DC7F-092D-144D-AE15-83D98EAB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E92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Colla</dc:creator>
  <cp:keywords/>
  <dc:description/>
  <cp:lastModifiedBy>Enrico Colla</cp:lastModifiedBy>
  <cp:revision>1</cp:revision>
  <dcterms:created xsi:type="dcterms:W3CDTF">2025-12-09T18:17:00Z</dcterms:created>
  <dcterms:modified xsi:type="dcterms:W3CDTF">2025-12-09T18:20:00Z</dcterms:modified>
</cp:coreProperties>
</file>