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700B" w14:textId="77777777" w:rsidR="001F183A" w:rsidRPr="00D0024B" w:rsidRDefault="001F183A" w:rsidP="00F62AA4">
      <w:pPr>
        <w:ind w:right="334"/>
        <w:jc w:val="center"/>
        <w:rPr>
          <w:b/>
          <w:bCs/>
          <w:smallCaps/>
          <w:sz w:val="24"/>
          <w:szCs w:val="24"/>
        </w:rPr>
      </w:pPr>
      <w:r w:rsidRPr="00D0024B">
        <w:rPr>
          <w:b/>
          <w:bCs/>
          <w:sz w:val="24"/>
          <w:szCs w:val="24"/>
        </w:rPr>
        <w:t>Gilles P</w:t>
      </w:r>
      <w:r w:rsidRPr="00D0024B">
        <w:rPr>
          <w:b/>
          <w:bCs/>
          <w:smallCaps/>
          <w:sz w:val="24"/>
          <w:szCs w:val="24"/>
        </w:rPr>
        <w:t>illet</w:t>
      </w:r>
    </w:p>
    <w:p w14:paraId="48A7700C" w14:textId="77777777" w:rsidR="00B340E0" w:rsidRPr="00D0024B" w:rsidRDefault="00B340E0" w:rsidP="00F62AA4">
      <w:pPr>
        <w:ind w:right="334"/>
        <w:jc w:val="center"/>
        <w:rPr>
          <w:b/>
          <w:bCs/>
          <w:smallCaps/>
          <w:sz w:val="24"/>
          <w:szCs w:val="24"/>
        </w:rPr>
      </w:pPr>
    </w:p>
    <w:p w14:paraId="48A7700D" w14:textId="1C22AB83" w:rsidR="00AC0518" w:rsidRPr="00D0024B" w:rsidRDefault="00B340E0" w:rsidP="00856C9C">
      <w:pPr>
        <w:ind w:right="334"/>
        <w:jc w:val="center"/>
        <w:rPr>
          <w:b/>
          <w:bCs/>
          <w:sz w:val="24"/>
          <w:szCs w:val="24"/>
        </w:rPr>
      </w:pPr>
      <w:r w:rsidRPr="00D0024B">
        <w:rPr>
          <w:b/>
          <w:bCs/>
          <w:sz w:val="24"/>
          <w:szCs w:val="24"/>
        </w:rPr>
        <w:t>Professeur de droit des affaires</w:t>
      </w:r>
      <w:r w:rsidR="004F5B1E">
        <w:rPr>
          <w:b/>
          <w:bCs/>
          <w:sz w:val="24"/>
          <w:szCs w:val="24"/>
        </w:rPr>
        <w:t xml:space="preserve"> -</w:t>
      </w:r>
      <w:r w:rsidRPr="00D0024B">
        <w:rPr>
          <w:b/>
          <w:bCs/>
          <w:sz w:val="24"/>
          <w:szCs w:val="24"/>
        </w:rPr>
        <w:t xml:space="preserve"> ESCP Europe</w:t>
      </w:r>
    </w:p>
    <w:p w14:paraId="61200A86" w14:textId="556D1056" w:rsidR="00BC0B6A" w:rsidRPr="00D0024B" w:rsidRDefault="00BC0B6A" w:rsidP="00BC0B6A">
      <w:pPr>
        <w:pStyle w:val="Paragraphedeliste"/>
        <w:ind w:right="334"/>
        <w:jc w:val="center"/>
        <w:rPr>
          <w:bCs/>
          <w:sz w:val="24"/>
          <w:szCs w:val="24"/>
        </w:rPr>
      </w:pPr>
      <w:r w:rsidRPr="00D0024B">
        <w:rPr>
          <w:bCs/>
          <w:sz w:val="24"/>
          <w:szCs w:val="24"/>
        </w:rPr>
        <w:t xml:space="preserve">Directeur </w:t>
      </w:r>
      <w:r w:rsidR="00D0024B">
        <w:rPr>
          <w:bCs/>
          <w:sz w:val="24"/>
          <w:szCs w:val="24"/>
        </w:rPr>
        <w:t xml:space="preserve">académique </w:t>
      </w:r>
      <w:r w:rsidRPr="00D0024B">
        <w:rPr>
          <w:bCs/>
          <w:sz w:val="24"/>
          <w:szCs w:val="24"/>
        </w:rPr>
        <w:t xml:space="preserve">du </w:t>
      </w:r>
      <w:proofErr w:type="spellStart"/>
      <w:r w:rsidRPr="00D0024B">
        <w:rPr>
          <w:bCs/>
          <w:sz w:val="24"/>
          <w:szCs w:val="24"/>
        </w:rPr>
        <w:t>M</w:t>
      </w:r>
      <w:r w:rsidR="003D703F">
        <w:rPr>
          <w:bCs/>
          <w:sz w:val="24"/>
          <w:szCs w:val="24"/>
        </w:rPr>
        <w:t>sc</w:t>
      </w:r>
      <w:proofErr w:type="spellEnd"/>
      <w:r w:rsidRPr="00D0024B">
        <w:rPr>
          <w:bCs/>
          <w:sz w:val="24"/>
          <w:szCs w:val="24"/>
        </w:rPr>
        <w:t xml:space="preserve"> Droit et Management International</w:t>
      </w:r>
    </w:p>
    <w:p w14:paraId="38D511FE" w14:textId="77777777" w:rsidR="00BC0B6A" w:rsidRPr="00D0024B" w:rsidRDefault="00BC0B6A" w:rsidP="002E6E17">
      <w:pPr>
        <w:ind w:right="334"/>
        <w:jc w:val="center"/>
        <w:rPr>
          <w:bCs/>
        </w:rPr>
      </w:pPr>
    </w:p>
    <w:p w14:paraId="48A7700E" w14:textId="3DB3E13F" w:rsidR="002E6E17" w:rsidRPr="00D0024B" w:rsidRDefault="002E6E17" w:rsidP="002E6E17">
      <w:pPr>
        <w:ind w:right="334"/>
        <w:jc w:val="center"/>
        <w:rPr>
          <w:bCs/>
        </w:rPr>
      </w:pPr>
      <w:r w:rsidRPr="00D0024B">
        <w:rPr>
          <w:bCs/>
        </w:rPr>
        <w:t>Docteur en droit (HDR) de l’Université Paris 1 (Panthéon Sorbonne)</w:t>
      </w:r>
    </w:p>
    <w:p w14:paraId="48A7700F" w14:textId="4EAB4F81" w:rsidR="00B340E0" w:rsidRPr="00D0024B" w:rsidRDefault="00164E7F" w:rsidP="00856C9C">
      <w:pPr>
        <w:ind w:right="334"/>
        <w:jc w:val="center"/>
        <w:rPr>
          <w:bCs/>
        </w:rPr>
      </w:pPr>
      <w:r w:rsidRPr="00D0024B">
        <w:rPr>
          <w:bCs/>
        </w:rPr>
        <w:t>Ancien d</w:t>
      </w:r>
      <w:r w:rsidR="00B340E0" w:rsidRPr="00D0024B">
        <w:rPr>
          <w:bCs/>
        </w:rPr>
        <w:t>irecteur scientifique du Centre de Recherche et d’Etude du Conseil National des Barreaux</w:t>
      </w:r>
    </w:p>
    <w:p w14:paraId="5B2C3FE0" w14:textId="4600E080" w:rsidR="00164E7F" w:rsidRPr="00D0024B" w:rsidRDefault="00164E7F" w:rsidP="001363C4">
      <w:pPr>
        <w:pStyle w:val="Paragraphedeliste"/>
        <w:ind w:right="334"/>
        <w:jc w:val="center"/>
        <w:rPr>
          <w:bCs/>
        </w:rPr>
      </w:pPr>
      <w:r w:rsidRPr="00D0024B">
        <w:rPr>
          <w:bCs/>
        </w:rPr>
        <w:t>Memb</w:t>
      </w:r>
      <w:r w:rsidR="00BC0B6A" w:rsidRPr="00D0024B">
        <w:rPr>
          <w:bCs/>
        </w:rPr>
        <w:t>re de l’Institut de Recherche Juridique de la Sorbonne</w:t>
      </w:r>
    </w:p>
    <w:p w14:paraId="48A77011" w14:textId="77777777" w:rsidR="000263CD" w:rsidRPr="00D0024B" w:rsidRDefault="000263CD" w:rsidP="003E22B3">
      <w:pPr>
        <w:ind w:right="334"/>
        <w:jc w:val="both"/>
        <w:rPr>
          <w:b/>
          <w:bCs/>
          <w:sz w:val="22"/>
        </w:rPr>
      </w:pPr>
    </w:p>
    <w:p w14:paraId="48A77012" w14:textId="77777777" w:rsidR="00B111AF" w:rsidRDefault="00B111AF" w:rsidP="00AA7927">
      <w:pPr>
        <w:ind w:right="334"/>
        <w:rPr>
          <w:b/>
          <w:bCs/>
          <w:sz w:val="22"/>
        </w:rPr>
      </w:pPr>
    </w:p>
    <w:p w14:paraId="56DFFB5F" w14:textId="77777777" w:rsidR="004F5B1E" w:rsidRDefault="004F5B1E" w:rsidP="00AA7927">
      <w:pPr>
        <w:ind w:right="334"/>
        <w:rPr>
          <w:b/>
          <w:bCs/>
          <w:sz w:val="22"/>
        </w:rPr>
      </w:pPr>
    </w:p>
    <w:p w14:paraId="541214D1" w14:textId="77777777" w:rsidR="004F5B1E" w:rsidRPr="00D0024B" w:rsidRDefault="004F5B1E" w:rsidP="00AA7927">
      <w:pPr>
        <w:ind w:right="334"/>
        <w:rPr>
          <w:b/>
          <w:bCs/>
          <w:sz w:val="22"/>
        </w:rPr>
      </w:pPr>
    </w:p>
    <w:p w14:paraId="48A77013" w14:textId="77777777" w:rsidR="00B111AF" w:rsidRPr="00D0024B" w:rsidRDefault="00B111AF" w:rsidP="00AA7927">
      <w:pPr>
        <w:ind w:right="334"/>
        <w:rPr>
          <w:b/>
          <w:bCs/>
          <w:sz w:val="22"/>
        </w:rPr>
      </w:pPr>
    </w:p>
    <w:p w14:paraId="48A77014" w14:textId="77777777" w:rsidR="00AF32D9" w:rsidRPr="008A7E0A" w:rsidRDefault="00AF32D9" w:rsidP="00AF32D9">
      <w:pPr>
        <w:pBdr>
          <w:bottom w:val="single" w:sz="4" w:space="3" w:color="auto"/>
        </w:pBdr>
        <w:ind w:right="334"/>
        <w:jc w:val="center"/>
        <w:rPr>
          <w:b/>
          <w:color w:val="C00000"/>
          <w:sz w:val="22"/>
        </w:rPr>
      </w:pPr>
      <w:r w:rsidRPr="008A7E0A">
        <w:rPr>
          <w:b/>
          <w:color w:val="C00000"/>
          <w:sz w:val="22"/>
        </w:rPr>
        <w:t>ENSEIGNEMENTS</w:t>
      </w:r>
    </w:p>
    <w:p w14:paraId="62FAD25D" w14:textId="77777777" w:rsidR="004F5B1E" w:rsidRPr="00CE741D" w:rsidRDefault="004F5B1E" w:rsidP="004F5B1E">
      <w:pPr>
        <w:ind w:right="334"/>
        <w:jc w:val="both"/>
        <w:rPr>
          <w:bCs/>
          <w:sz w:val="22"/>
        </w:rPr>
      </w:pPr>
      <w:r w:rsidRPr="00CE741D">
        <w:rPr>
          <w:b/>
          <w:bCs/>
          <w:sz w:val="22"/>
        </w:rPr>
        <w:t>ESCP Europe</w:t>
      </w:r>
      <w:r w:rsidRPr="00CE741D">
        <w:rPr>
          <w:bCs/>
          <w:sz w:val="22"/>
        </w:rPr>
        <w:t xml:space="preserve"> </w:t>
      </w:r>
    </w:p>
    <w:p w14:paraId="4B651DBD" w14:textId="77777777" w:rsidR="004F5B1E" w:rsidRPr="00CE741D" w:rsidRDefault="004F5B1E" w:rsidP="004F5B1E">
      <w:pPr>
        <w:ind w:right="334"/>
        <w:jc w:val="both"/>
        <w:rPr>
          <w:bCs/>
          <w:sz w:val="22"/>
        </w:rPr>
      </w:pPr>
    </w:p>
    <w:p w14:paraId="0132C158" w14:textId="77777777" w:rsidR="004F5B1E" w:rsidRPr="00CE741D" w:rsidRDefault="004F5B1E" w:rsidP="004F5B1E">
      <w:pPr>
        <w:spacing w:after="120"/>
        <w:ind w:left="284" w:right="335"/>
        <w:jc w:val="both"/>
        <w:rPr>
          <w:bCs/>
          <w:sz w:val="22"/>
        </w:rPr>
      </w:pPr>
      <w:r w:rsidRPr="00CE741D">
        <w:rPr>
          <w:b/>
          <w:sz w:val="22"/>
        </w:rPr>
        <w:t>Professeur associé</w:t>
      </w:r>
      <w:r w:rsidRPr="00CE741D">
        <w:rPr>
          <w:bCs/>
          <w:sz w:val="22"/>
        </w:rPr>
        <w:t xml:space="preserve"> (2014 – ce jour)</w:t>
      </w:r>
    </w:p>
    <w:p w14:paraId="132FECBE" w14:textId="77777777" w:rsidR="004F5B1E" w:rsidRPr="00CC3235" w:rsidRDefault="004F5B1E" w:rsidP="00AD1BC3">
      <w:pPr>
        <w:pStyle w:val="Paragraphedeliste"/>
        <w:numPr>
          <w:ilvl w:val="0"/>
          <w:numId w:val="31"/>
        </w:numPr>
        <w:spacing w:after="120"/>
        <w:ind w:left="924" w:right="335" w:hanging="357"/>
        <w:contextualSpacing w:val="0"/>
        <w:jc w:val="both"/>
        <w:rPr>
          <w:sz w:val="22"/>
        </w:rPr>
      </w:pPr>
      <w:r w:rsidRPr="00CE741D">
        <w:rPr>
          <w:sz w:val="22"/>
        </w:rPr>
        <w:t>PMY -</w:t>
      </w:r>
      <w:r w:rsidRPr="00CE741D">
        <w:rPr>
          <w:b/>
          <w:bCs/>
          <w:sz w:val="22"/>
        </w:rPr>
        <w:t xml:space="preserve"> </w:t>
      </w:r>
      <w:r w:rsidRPr="00CC3235">
        <w:rPr>
          <w:sz w:val="22"/>
        </w:rPr>
        <w:t>Droit de l’entreprise (Introduction au droit, droit européen, droit des contrats, droit des sociétés)</w:t>
      </w:r>
    </w:p>
    <w:p w14:paraId="3099E91A" w14:textId="77777777" w:rsidR="004F5B1E" w:rsidRPr="00CC3235" w:rsidRDefault="004F5B1E" w:rsidP="00AD1BC3">
      <w:pPr>
        <w:pStyle w:val="Paragraphedeliste"/>
        <w:numPr>
          <w:ilvl w:val="0"/>
          <w:numId w:val="31"/>
        </w:numPr>
        <w:spacing w:after="120"/>
        <w:ind w:left="924" w:right="335" w:hanging="357"/>
        <w:contextualSpacing w:val="0"/>
        <w:jc w:val="both"/>
        <w:rPr>
          <w:sz w:val="22"/>
          <w:lang w:val="en-GB"/>
        </w:rPr>
      </w:pPr>
      <w:r w:rsidRPr="00CC3235">
        <w:rPr>
          <w:sz w:val="22"/>
          <w:lang w:val="en-GB"/>
        </w:rPr>
        <w:t>MIM - Comparative Business Law (</w:t>
      </w:r>
      <w:proofErr w:type="spellStart"/>
      <w:r w:rsidRPr="00CC3235">
        <w:rPr>
          <w:sz w:val="22"/>
          <w:lang w:val="en-GB"/>
        </w:rPr>
        <w:t>en</w:t>
      </w:r>
      <w:proofErr w:type="spellEnd"/>
      <w:r w:rsidRPr="00CC3235">
        <w:rPr>
          <w:sz w:val="22"/>
          <w:lang w:val="en-GB"/>
        </w:rPr>
        <w:t xml:space="preserve"> </w:t>
      </w:r>
      <w:proofErr w:type="spellStart"/>
      <w:r w:rsidRPr="00CC3235">
        <w:rPr>
          <w:sz w:val="22"/>
          <w:lang w:val="en-GB"/>
        </w:rPr>
        <w:t>anglais</w:t>
      </w:r>
      <w:proofErr w:type="spellEnd"/>
      <w:r w:rsidRPr="00CC3235">
        <w:rPr>
          <w:sz w:val="22"/>
          <w:lang w:val="en-GB"/>
        </w:rPr>
        <w:t xml:space="preserve"> – 2015-2018) </w:t>
      </w:r>
    </w:p>
    <w:p w14:paraId="1B9052A4" w14:textId="77777777" w:rsidR="004F5B1E" w:rsidRPr="00CC3235" w:rsidRDefault="004F5B1E" w:rsidP="00AD1BC3">
      <w:pPr>
        <w:pStyle w:val="Paragraphedeliste"/>
        <w:numPr>
          <w:ilvl w:val="0"/>
          <w:numId w:val="31"/>
        </w:numPr>
        <w:spacing w:after="120"/>
        <w:ind w:left="924" w:right="335" w:hanging="357"/>
        <w:contextualSpacing w:val="0"/>
        <w:jc w:val="both"/>
        <w:rPr>
          <w:sz w:val="22"/>
          <w:lang w:val="en-GB"/>
        </w:rPr>
      </w:pPr>
      <w:r w:rsidRPr="00CC3235">
        <w:rPr>
          <w:sz w:val="22"/>
          <w:lang w:val="en-GB"/>
        </w:rPr>
        <w:t>MIM – Drafting International Business Transaction (</w:t>
      </w:r>
      <w:proofErr w:type="spellStart"/>
      <w:r w:rsidRPr="00CC3235">
        <w:rPr>
          <w:sz w:val="22"/>
          <w:lang w:val="en-GB"/>
        </w:rPr>
        <w:t>en</w:t>
      </w:r>
      <w:proofErr w:type="spellEnd"/>
      <w:r w:rsidRPr="00CC3235">
        <w:rPr>
          <w:sz w:val="22"/>
          <w:lang w:val="en-GB"/>
        </w:rPr>
        <w:t xml:space="preserve"> </w:t>
      </w:r>
      <w:proofErr w:type="spellStart"/>
      <w:r w:rsidRPr="00CC3235">
        <w:rPr>
          <w:sz w:val="22"/>
          <w:lang w:val="en-GB"/>
        </w:rPr>
        <w:t>anglais</w:t>
      </w:r>
      <w:proofErr w:type="spellEnd"/>
      <w:r w:rsidRPr="00CC3235">
        <w:rPr>
          <w:sz w:val="22"/>
          <w:lang w:val="en-GB"/>
        </w:rPr>
        <w:t>)</w:t>
      </w:r>
    </w:p>
    <w:p w14:paraId="0ABF24A7" w14:textId="46F7AF25" w:rsidR="004F5B1E" w:rsidRPr="00CC3235" w:rsidRDefault="004F5B1E" w:rsidP="00AD1BC3">
      <w:pPr>
        <w:pStyle w:val="Paragraphedeliste"/>
        <w:numPr>
          <w:ilvl w:val="0"/>
          <w:numId w:val="31"/>
        </w:numPr>
        <w:spacing w:after="120"/>
        <w:ind w:left="924" w:right="335" w:hanging="357"/>
        <w:contextualSpacing w:val="0"/>
        <w:jc w:val="both"/>
        <w:rPr>
          <w:sz w:val="22"/>
        </w:rPr>
      </w:pPr>
      <w:proofErr w:type="spellStart"/>
      <w:r w:rsidRPr="00CC3235">
        <w:rPr>
          <w:sz w:val="22"/>
        </w:rPr>
        <w:t>Msc</w:t>
      </w:r>
      <w:proofErr w:type="spellEnd"/>
      <w:r w:rsidRPr="00CC3235">
        <w:rPr>
          <w:sz w:val="22"/>
        </w:rPr>
        <w:t xml:space="preserve"> Droit et Management International</w:t>
      </w:r>
      <w:r w:rsidR="005373A2">
        <w:rPr>
          <w:sz w:val="22"/>
        </w:rPr>
        <w:t> -</w:t>
      </w:r>
      <w:r w:rsidRPr="00CC3235">
        <w:rPr>
          <w:sz w:val="22"/>
        </w:rPr>
        <w:t xml:space="preserve"> Pratique contractuelle</w:t>
      </w:r>
    </w:p>
    <w:p w14:paraId="61EDC5F0" w14:textId="1AA638F6" w:rsidR="004F5B1E" w:rsidRPr="00CC3235" w:rsidRDefault="004F5B1E" w:rsidP="00AD1BC3">
      <w:pPr>
        <w:pStyle w:val="Paragraphedeliste"/>
        <w:numPr>
          <w:ilvl w:val="0"/>
          <w:numId w:val="31"/>
        </w:numPr>
        <w:spacing w:after="120"/>
        <w:ind w:left="924" w:right="335" w:hanging="357"/>
        <w:contextualSpacing w:val="0"/>
        <w:jc w:val="both"/>
        <w:rPr>
          <w:sz w:val="22"/>
        </w:rPr>
      </w:pPr>
      <w:proofErr w:type="spellStart"/>
      <w:r w:rsidRPr="00CC3235">
        <w:rPr>
          <w:sz w:val="22"/>
        </w:rPr>
        <w:t>Msc</w:t>
      </w:r>
      <w:proofErr w:type="spellEnd"/>
      <w:r w:rsidRPr="00CC3235">
        <w:rPr>
          <w:sz w:val="22"/>
        </w:rPr>
        <w:t xml:space="preserve"> </w:t>
      </w:r>
      <w:r w:rsidR="00A262F8">
        <w:rPr>
          <w:sz w:val="22"/>
        </w:rPr>
        <w:t>Innover et Entreprendre </w:t>
      </w:r>
      <w:r w:rsidR="005373A2">
        <w:rPr>
          <w:sz w:val="22"/>
        </w:rPr>
        <w:t>-</w:t>
      </w:r>
      <w:r w:rsidR="00A262F8">
        <w:rPr>
          <w:sz w:val="22"/>
        </w:rPr>
        <w:t xml:space="preserve"> </w:t>
      </w:r>
      <w:r w:rsidRPr="00CC3235">
        <w:rPr>
          <w:sz w:val="22"/>
        </w:rPr>
        <w:t xml:space="preserve">Le droit de la création et du développement d’entreprise </w:t>
      </w:r>
    </w:p>
    <w:p w14:paraId="79CF7145" w14:textId="77777777" w:rsidR="004F5B1E" w:rsidRPr="00CC3235" w:rsidRDefault="004F5B1E" w:rsidP="00AD1BC3">
      <w:pPr>
        <w:pStyle w:val="Paragraphedeliste"/>
        <w:numPr>
          <w:ilvl w:val="0"/>
          <w:numId w:val="31"/>
        </w:numPr>
        <w:spacing w:after="120"/>
        <w:ind w:left="924" w:right="335" w:hanging="357"/>
        <w:contextualSpacing w:val="0"/>
        <w:jc w:val="both"/>
        <w:rPr>
          <w:sz w:val="22"/>
          <w:lang w:val="en-GB"/>
        </w:rPr>
      </w:pPr>
      <w:r w:rsidRPr="00CC3235">
        <w:rPr>
          <w:sz w:val="22"/>
          <w:lang w:val="en-GB"/>
        </w:rPr>
        <w:t>Bachelor 1 – European Institutions and Comparative Political Systems (</w:t>
      </w:r>
      <w:proofErr w:type="spellStart"/>
      <w:r w:rsidRPr="00CC3235">
        <w:rPr>
          <w:sz w:val="22"/>
          <w:lang w:val="en-GB"/>
        </w:rPr>
        <w:t>en</w:t>
      </w:r>
      <w:proofErr w:type="spellEnd"/>
      <w:r w:rsidRPr="00CC3235">
        <w:rPr>
          <w:sz w:val="22"/>
          <w:lang w:val="en-GB"/>
        </w:rPr>
        <w:t xml:space="preserve"> </w:t>
      </w:r>
      <w:proofErr w:type="spellStart"/>
      <w:r w:rsidRPr="00CC3235">
        <w:rPr>
          <w:sz w:val="22"/>
          <w:lang w:val="en-GB"/>
        </w:rPr>
        <w:t>anglais</w:t>
      </w:r>
      <w:proofErr w:type="spellEnd"/>
      <w:r w:rsidRPr="00CC3235">
        <w:rPr>
          <w:sz w:val="22"/>
          <w:lang w:val="en-GB"/>
        </w:rPr>
        <w:t>)</w:t>
      </w:r>
    </w:p>
    <w:p w14:paraId="26396DF0" w14:textId="44BD8522" w:rsidR="004F5B1E" w:rsidRPr="00CE741D" w:rsidRDefault="004F5B1E" w:rsidP="004F5B1E">
      <w:pPr>
        <w:pStyle w:val="Paragraphedeliste"/>
        <w:numPr>
          <w:ilvl w:val="0"/>
          <w:numId w:val="31"/>
        </w:numPr>
        <w:ind w:left="924" w:right="335" w:hanging="357"/>
        <w:jc w:val="both"/>
        <w:rPr>
          <w:bCs/>
          <w:sz w:val="22"/>
        </w:rPr>
      </w:pPr>
      <w:proofErr w:type="spellStart"/>
      <w:r w:rsidRPr="00EA6D6F">
        <w:rPr>
          <w:i/>
          <w:sz w:val="22"/>
        </w:rPr>
        <w:t>Executive</w:t>
      </w:r>
      <w:proofErr w:type="spellEnd"/>
      <w:r w:rsidRPr="00EA6D6F">
        <w:rPr>
          <w:i/>
          <w:sz w:val="22"/>
        </w:rPr>
        <w:t xml:space="preserve"> </w:t>
      </w:r>
      <w:proofErr w:type="spellStart"/>
      <w:r w:rsidRPr="00EA6D6F">
        <w:rPr>
          <w:i/>
          <w:sz w:val="22"/>
        </w:rPr>
        <w:t>education</w:t>
      </w:r>
      <w:proofErr w:type="spellEnd"/>
      <w:r w:rsidRPr="00CC3235">
        <w:rPr>
          <w:sz w:val="22"/>
        </w:rPr>
        <w:t xml:space="preserve"> - </w:t>
      </w:r>
      <w:proofErr w:type="spellStart"/>
      <w:r w:rsidRPr="00CC3235">
        <w:rPr>
          <w:sz w:val="22"/>
        </w:rPr>
        <w:t>Contract</w:t>
      </w:r>
      <w:proofErr w:type="spellEnd"/>
      <w:r w:rsidRPr="00CC3235">
        <w:rPr>
          <w:sz w:val="22"/>
        </w:rPr>
        <w:t xml:space="preserve"> Management (2014-</w:t>
      </w:r>
      <w:r w:rsidRPr="00CE741D">
        <w:rPr>
          <w:bCs/>
          <w:sz w:val="22"/>
        </w:rPr>
        <w:t xml:space="preserve"> 201</w:t>
      </w:r>
      <w:r w:rsidR="00B973BC">
        <w:rPr>
          <w:bCs/>
          <w:sz w:val="22"/>
        </w:rPr>
        <w:t>6</w:t>
      </w:r>
      <w:r>
        <w:rPr>
          <w:bCs/>
          <w:sz w:val="22"/>
        </w:rPr>
        <w:t>)</w:t>
      </w:r>
    </w:p>
    <w:p w14:paraId="043B4C0F" w14:textId="77777777" w:rsidR="004F5B1E" w:rsidRPr="00CE741D" w:rsidRDefault="004F5B1E" w:rsidP="004F5B1E">
      <w:pPr>
        <w:ind w:right="334"/>
        <w:jc w:val="both"/>
        <w:rPr>
          <w:bCs/>
          <w:sz w:val="22"/>
        </w:rPr>
      </w:pPr>
    </w:p>
    <w:p w14:paraId="71E193F1" w14:textId="77777777" w:rsidR="004F5B1E" w:rsidRPr="00CE741D" w:rsidRDefault="004F5B1E" w:rsidP="004F5B1E">
      <w:pPr>
        <w:spacing w:after="120"/>
        <w:ind w:left="284" w:right="335"/>
        <w:jc w:val="both"/>
        <w:rPr>
          <w:bCs/>
          <w:sz w:val="22"/>
        </w:rPr>
      </w:pPr>
      <w:r w:rsidRPr="00CE741D">
        <w:rPr>
          <w:b/>
          <w:sz w:val="22"/>
        </w:rPr>
        <w:t>Vacataire </w:t>
      </w:r>
      <w:r w:rsidRPr="00CE741D">
        <w:rPr>
          <w:bCs/>
          <w:sz w:val="22"/>
        </w:rPr>
        <w:t>(2008-2014)</w:t>
      </w:r>
    </w:p>
    <w:p w14:paraId="75F5831A" w14:textId="194C52A8" w:rsidR="004F5B1E" w:rsidRPr="00CC3235" w:rsidRDefault="004F5B1E" w:rsidP="00AD1BC3">
      <w:pPr>
        <w:pStyle w:val="Paragraphedeliste"/>
        <w:numPr>
          <w:ilvl w:val="0"/>
          <w:numId w:val="32"/>
        </w:numPr>
        <w:spacing w:after="120"/>
        <w:ind w:left="924" w:right="335" w:hanging="357"/>
        <w:contextualSpacing w:val="0"/>
        <w:jc w:val="both"/>
        <w:rPr>
          <w:bCs/>
          <w:sz w:val="22"/>
        </w:rPr>
      </w:pPr>
      <w:r w:rsidRPr="00CC3235">
        <w:rPr>
          <w:bCs/>
          <w:sz w:val="22"/>
        </w:rPr>
        <w:t>MIM - Droit de l’entreprise (pour les admis directs</w:t>
      </w:r>
      <w:r w:rsidR="005373A2">
        <w:rPr>
          <w:bCs/>
          <w:sz w:val="22"/>
        </w:rPr>
        <w:t xml:space="preserve"> en M1</w:t>
      </w:r>
      <w:r w:rsidRPr="00CC3235">
        <w:rPr>
          <w:bCs/>
          <w:sz w:val="22"/>
        </w:rPr>
        <w:t>)</w:t>
      </w:r>
    </w:p>
    <w:p w14:paraId="66B374B4" w14:textId="210E7782" w:rsidR="004F5B1E" w:rsidRPr="00CC3235" w:rsidRDefault="004F5B1E" w:rsidP="004F5B1E">
      <w:pPr>
        <w:pStyle w:val="Paragraphedeliste"/>
        <w:numPr>
          <w:ilvl w:val="0"/>
          <w:numId w:val="32"/>
        </w:numPr>
        <w:ind w:left="924" w:right="335" w:hanging="357"/>
        <w:jc w:val="both"/>
        <w:rPr>
          <w:bCs/>
          <w:sz w:val="22"/>
        </w:rPr>
      </w:pPr>
      <w:proofErr w:type="spellStart"/>
      <w:r w:rsidRPr="00CC3235">
        <w:rPr>
          <w:bCs/>
          <w:iCs/>
          <w:sz w:val="22"/>
        </w:rPr>
        <w:t>Executive</w:t>
      </w:r>
      <w:proofErr w:type="spellEnd"/>
      <w:r w:rsidRPr="00CC3235">
        <w:rPr>
          <w:bCs/>
          <w:iCs/>
          <w:sz w:val="22"/>
        </w:rPr>
        <w:t xml:space="preserve"> </w:t>
      </w:r>
      <w:proofErr w:type="spellStart"/>
      <w:r w:rsidRPr="00CC3235">
        <w:rPr>
          <w:bCs/>
          <w:iCs/>
          <w:sz w:val="22"/>
        </w:rPr>
        <w:t>education</w:t>
      </w:r>
      <w:proofErr w:type="spellEnd"/>
      <w:r w:rsidRPr="00CC3235">
        <w:rPr>
          <w:bCs/>
          <w:sz w:val="22"/>
        </w:rPr>
        <w:t xml:space="preserve"> (</w:t>
      </w:r>
      <w:proofErr w:type="spellStart"/>
      <w:r w:rsidRPr="00CC3235">
        <w:rPr>
          <w:bCs/>
          <w:sz w:val="22"/>
        </w:rPr>
        <w:t>Contract</w:t>
      </w:r>
      <w:proofErr w:type="spellEnd"/>
      <w:r w:rsidRPr="00CC3235">
        <w:rPr>
          <w:bCs/>
          <w:sz w:val="22"/>
        </w:rPr>
        <w:t xml:space="preserve"> Management – 2014)</w:t>
      </w:r>
    </w:p>
    <w:p w14:paraId="0D910BC3" w14:textId="77777777" w:rsidR="004F5B1E" w:rsidRPr="00CE741D" w:rsidRDefault="004F5B1E" w:rsidP="004F5B1E">
      <w:pPr>
        <w:ind w:right="334"/>
        <w:jc w:val="both"/>
        <w:rPr>
          <w:bCs/>
          <w:sz w:val="22"/>
        </w:rPr>
      </w:pPr>
    </w:p>
    <w:p w14:paraId="107D00AC" w14:textId="738CD7C8" w:rsidR="004F5B1E" w:rsidRPr="00CE741D" w:rsidRDefault="004F5B1E" w:rsidP="004F5B1E">
      <w:pPr>
        <w:tabs>
          <w:tab w:val="left" w:pos="1560"/>
          <w:tab w:val="center" w:pos="4703"/>
          <w:tab w:val="left" w:pos="5925"/>
        </w:tabs>
        <w:spacing w:after="120"/>
        <w:rPr>
          <w:bCs/>
          <w:sz w:val="22"/>
        </w:rPr>
      </w:pPr>
      <w:r w:rsidRPr="00CE741D">
        <w:rPr>
          <w:b/>
          <w:bCs/>
          <w:sz w:val="22"/>
        </w:rPr>
        <w:t>Ecole de droit de Sciences Po Paris</w:t>
      </w:r>
      <w:r w:rsidRPr="00CE741D">
        <w:rPr>
          <w:bCs/>
          <w:sz w:val="22"/>
        </w:rPr>
        <w:t xml:space="preserve"> (2012-2018</w:t>
      </w:r>
      <w:r w:rsidR="00807407">
        <w:rPr>
          <w:bCs/>
          <w:sz w:val="22"/>
        </w:rPr>
        <w:t xml:space="preserve"> – M1</w:t>
      </w:r>
      <w:r w:rsidRPr="00CE741D">
        <w:rPr>
          <w:bCs/>
          <w:sz w:val="22"/>
        </w:rPr>
        <w:t>)</w:t>
      </w:r>
    </w:p>
    <w:p w14:paraId="268F8F3E" w14:textId="77777777" w:rsidR="004F5B1E" w:rsidRPr="00CC3235" w:rsidRDefault="004F5B1E" w:rsidP="004F5B1E">
      <w:pPr>
        <w:pStyle w:val="Paragraphedeliste"/>
        <w:numPr>
          <w:ilvl w:val="0"/>
          <w:numId w:val="33"/>
        </w:numPr>
        <w:tabs>
          <w:tab w:val="left" w:pos="1560"/>
          <w:tab w:val="center" w:pos="4703"/>
          <w:tab w:val="left" w:pos="5925"/>
        </w:tabs>
        <w:ind w:left="924" w:hanging="357"/>
        <w:rPr>
          <w:sz w:val="22"/>
        </w:rPr>
      </w:pPr>
      <w:r w:rsidRPr="00CC3235">
        <w:rPr>
          <w:sz w:val="22"/>
        </w:rPr>
        <w:t>Droit des contrats</w:t>
      </w:r>
    </w:p>
    <w:p w14:paraId="6C76FF4F" w14:textId="77777777" w:rsidR="004F5B1E" w:rsidRPr="00CE741D" w:rsidRDefault="004F5B1E" w:rsidP="004F5B1E">
      <w:pPr>
        <w:tabs>
          <w:tab w:val="left" w:pos="1560"/>
          <w:tab w:val="center" w:pos="4703"/>
          <w:tab w:val="left" w:pos="5925"/>
        </w:tabs>
        <w:rPr>
          <w:b/>
          <w:bCs/>
          <w:sz w:val="22"/>
        </w:rPr>
      </w:pPr>
    </w:p>
    <w:p w14:paraId="2C2D65F9" w14:textId="77777777" w:rsidR="004F5B1E" w:rsidRPr="00CE741D" w:rsidRDefault="004F5B1E" w:rsidP="004F5B1E">
      <w:pPr>
        <w:tabs>
          <w:tab w:val="left" w:pos="1560"/>
          <w:tab w:val="center" w:pos="4703"/>
          <w:tab w:val="left" w:pos="5925"/>
        </w:tabs>
        <w:spacing w:after="120"/>
        <w:rPr>
          <w:b/>
          <w:bCs/>
          <w:sz w:val="22"/>
        </w:rPr>
      </w:pPr>
      <w:r w:rsidRPr="00CE741D">
        <w:rPr>
          <w:b/>
          <w:bCs/>
          <w:sz w:val="22"/>
        </w:rPr>
        <w:t xml:space="preserve">Université Paris 1 Panthéon Sorbonne </w:t>
      </w:r>
      <w:r w:rsidRPr="00082554">
        <w:rPr>
          <w:sz w:val="22"/>
        </w:rPr>
        <w:t>(2006-2010 - M2 droit privé)</w:t>
      </w:r>
    </w:p>
    <w:p w14:paraId="64ADC710" w14:textId="77777777" w:rsidR="004F5B1E" w:rsidRPr="00CE741D" w:rsidRDefault="004F5B1E" w:rsidP="004F5B1E">
      <w:pPr>
        <w:pStyle w:val="Paragraphedeliste"/>
        <w:numPr>
          <w:ilvl w:val="0"/>
          <w:numId w:val="34"/>
        </w:numPr>
        <w:tabs>
          <w:tab w:val="left" w:pos="1560"/>
          <w:tab w:val="center" w:pos="4703"/>
          <w:tab w:val="left" w:pos="5925"/>
        </w:tabs>
        <w:ind w:left="924" w:hanging="357"/>
        <w:rPr>
          <w:b/>
          <w:bCs/>
          <w:sz w:val="22"/>
        </w:rPr>
      </w:pPr>
      <w:r w:rsidRPr="00B131FE">
        <w:rPr>
          <w:sz w:val="22"/>
        </w:rPr>
        <w:t xml:space="preserve">M2 - </w:t>
      </w:r>
      <w:r w:rsidRPr="00CC3235">
        <w:rPr>
          <w:sz w:val="22"/>
        </w:rPr>
        <w:t>Contrat spéciaux</w:t>
      </w:r>
    </w:p>
    <w:p w14:paraId="79BAA732" w14:textId="77777777" w:rsidR="004F5B1E" w:rsidRPr="00CE741D" w:rsidRDefault="004F5B1E" w:rsidP="004F5B1E">
      <w:pPr>
        <w:tabs>
          <w:tab w:val="left" w:pos="1560"/>
          <w:tab w:val="center" w:pos="4703"/>
          <w:tab w:val="left" w:pos="5925"/>
        </w:tabs>
        <w:rPr>
          <w:b/>
          <w:bCs/>
          <w:sz w:val="22"/>
        </w:rPr>
      </w:pPr>
    </w:p>
    <w:p w14:paraId="2CD29B6E" w14:textId="3AAC5270" w:rsidR="00ED3BDB" w:rsidRDefault="00ED3BDB" w:rsidP="004F5B1E">
      <w:pPr>
        <w:tabs>
          <w:tab w:val="left" w:pos="1560"/>
          <w:tab w:val="center" w:pos="4703"/>
          <w:tab w:val="left" w:pos="5925"/>
        </w:tabs>
        <w:spacing w:after="120"/>
        <w:rPr>
          <w:b/>
          <w:bCs/>
          <w:sz w:val="22"/>
        </w:rPr>
      </w:pPr>
      <w:r>
        <w:rPr>
          <w:b/>
          <w:bCs/>
          <w:sz w:val="22"/>
        </w:rPr>
        <w:t>Université Sorbonne Abu Dhabi</w:t>
      </w:r>
      <w:r w:rsidR="00EB79ED">
        <w:rPr>
          <w:b/>
          <w:bCs/>
          <w:sz w:val="22"/>
        </w:rPr>
        <w:t xml:space="preserve"> </w:t>
      </w:r>
      <w:r w:rsidR="00EB79ED" w:rsidRPr="00EB79ED">
        <w:rPr>
          <w:sz w:val="22"/>
        </w:rPr>
        <w:t>(2025</w:t>
      </w:r>
      <w:r w:rsidR="00082554">
        <w:rPr>
          <w:sz w:val="22"/>
        </w:rPr>
        <w:t xml:space="preserve"> – M2 droit des affaires internationales</w:t>
      </w:r>
      <w:r w:rsidR="00EB79ED" w:rsidRPr="00EB79ED">
        <w:rPr>
          <w:sz w:val="22"/>
        </w:rPr>
        <w:t>)</w:t>
      </w:r>
    </w:p>
    <w:p w14:paraId="374D55D0" w14:textId="78BC9DB2" w:rsidR="00ED3BDB" w:rsidRPr="00ED3BDB" w:rsidRDefault="00ED3BDB" w:rsidP="00EB79ED">
      <w:pPr>
        <w:pStyle w:val="Paragraphedeliste"/>
        <w:numPr>
          <w:ilvl w:val="0"/>
          <w:numId w:val="34"/>
        </w:numPr>
        <w:tabs>
          <w:tab w:val="left" w:pos="1560"/>
          <w:tab w:val="center" w:pos="4703"/>
          <w:tab w:val="left" w:pos="5925"/>
        </w:tabs>
        <w:spacing w:after="240"/>
        <w:ind w:left="924" w:hanging="357"/>
        <w:contextualSpacing w:val="0"/>
        <w:rPr>
          <w:sz w:val="22"/>
        </w:rPr>
      </w:pPr>
      <w:r w:rsidRPr="00ED3BDB">
        <w:rPr>
          <w:sz w:val="22"/>
        </w:rPr>
        <w:t>Fusions et acquisitions</w:t>
      </w:r>
    </w:p>
    <w:p w14:paraId="08AD2912" w14:textId="746048B7" w:rsidR="004F5B1E" w:rsidRPr="00CE741D" w:rsidRDefault="004F5B1E" w:rsidP="004F5B1E">
      <w:pPr>
        <w:tabs>
          <w:tab w:val="left" w:pos="1560"/>
          <w:tab w:val="center" w:pos="4703"/>
          <w:tab w:val="left" w:pos="5925"/>
        </w:tabs>
        <w:spacing w:after="120"/>
        <w:rPr>
          <w:b/>
          <w:bCs/>
          <w:sz w:val="22"/>
        </w:rPr>
      </w:pPr>
      <w:r w:rsidRPr="00CE741D">
        <w:rPr>
          <w:b/>
          <w:bCs/>
          <w:sz w:val="22"/>
        </w:rPr>
        <w:t xml:space="preserve">Université Paris 12 </w:t>
      </w:r>
      <w:r w:rsidRPr="00CE741D">
        <w:rPr>
          <w:bCs/>
          <w:sz w:val="22"/>
        </w:rPr>
        <w:t>(2004-2014)</w:t>
      </w:r>
    </w:p>
    <w:p w14:paraId="760D4D69" w14:textId="77777777" w:rsidR="004F5B1E" w:rsidRPr="00CC3235" w:rsidRDefault="004F5B1E" w:rsidP="00AD1BC3">
      <w:pPr>
        <w:pStyle w:val="Paragraphedeliste"/>
        <w:numPr>
          <w:ilvl w:val="0"/>
          <w:numId w:val="35"/>
        </w:numPr>
        <w:tabs>
          <w:tab w:val="left" w:pos="1560"/>
          <w:tab w:val="center" w:pos="4703"/>
          <w:tab w:val="left" w:pos="5925"/>
        </w:tabs>
        <w:spacing w:after="120"/>
        <w:ind w:left="924" w:hanging="357"/>
        <w:contextualSpacing w:val="0"/>
        <w:rPr>
          <w:sz w:val="22"/>
        </w:rPr>
      </w:pPr>
      <w:r w:rsidRPr="000531B7">
        <w:rPr>
          <w:sz w:val="22"/>
        </w:rPr>
        <w:t>L2 -</w:t>
      </w:r>
      <w:r>
        <w:rPr>
          <w:b/>
          <w:bCs/>
          <w:sz w:val="22"/>
        </w:rPr>
        <w:t xml:space="preserve"> </w:t>
      </w:r>
      <w:r w:rsidRPr="00CC3235">
        <w:rPr>
          <w:sz w:val="22"/>
        </w:rPr>
        <w:t>Régime général des obligations</w:t>
      </w:r>
    </w:p>
    <w:p w14:paraId="775FA5FC" w14:textId="77777777" w:rsidR="004F5B1E" w:rsidRPr="00CC3235" w:rsidRDefault="004F5B1E" w:rsidP="00AD1BC3">
      <w:pPr>
        <w:pStyle w:val="Paragraphedeliste"/>
        <w:numPr>
          <w:ilvl w:val="0"/>
          <w:numId w:val="35"/>
        </w:numPr>
        <w:tabs>
          <w:tab w:val="left" w:pos="1560"/>
          <w:tab w:val="center" w:pos="4703"/>
          <w:tab w:val="left" w:pos="5925"/>
        </w:tabs>
        <w:spacing w:after="120"/>
        <w:ind w:left="924" w:hanging="357"/>
        <w:contextualSpacing w:val="0"/>
        <w:rPr>
          <w:sz w:val="22"/>
        </w:rPr>
      </w:pPr>
      <w:r w:rsidRPr="00CC3235">
        <w:rPr>
          <w:sz w:val="22"/>
        </w:rPr>
        <w:t>M2 - Contrats du crédit</w:t>
      </w:r>
    </w:p>
    <w:p w14:paraId="2B6FA3AB" w14:textId="60CD6FD2" w:rsidR="004F5B1E" w:rsidRPr="00CC3235" w:rsidRDefault="004F5B1E" w:rsidP="00AD1BC3">
      <w:pPr>
        <w:pStyle w:val="Paragraphedeliste"/>
        <w:numPr>
          <w:ilvl w:val="0"/>
          <w:numId w:val="35"/>
        </w:numPr>
        <w:tabs>
          <w:tab w:val="left" w:pos="1560"/>
          <w:tab w:val="center" w:pos="4703"/>
          <w:tab w:val="left" w:pos="5925"/>
        </w:tabs>
        <w:spacing w:after="120"/>
        <w:ind w:left="924" w:hanging="357"/>
        <w:contextualSpacing w:val="0"/>
        <w:rPr>
          <w:sz w:val="22"/>
        </w:rPr>
      </w:pPr>
      <w:r w:rsidRPr="00CC3235">
        <w:rPr>
          <w:sz w:val="22"/>
        </w:rPr>
        <w:t>I</w:t>
      </w:r>
      <w:r w:rsidR="00797A98">
        <w:rPr>
          <w:sz w:val="22"/>
        </w:rPr>
        <w:t>nstitut d’</w:t>
      </w:r>
      <w:r w:rsidRPr="00CC3235">
        <w:rPr>
          <w:sz w:val="22"/>
        </w:rPr>
        <w:t>E</w:t>
      </w:r>
      <w:r w:rsidR="00797A98">
        <w:rPr>
          <w:sz w:val="22"/>
        </w:rPr>
        <w:t xml:space="preserve">tudes </w:t>
      </w:r>
      <w:r w:rsidRPr="00CC3235">
        <w:rPr>
          <w:sz w:val="22"/>
        </w:rPr>
        <w:t>J</w:t>
      </w:r>
      <w:r w:rsidR="00797A98">
        <w:rPr>
          <w:sz w:val="22"/>
        </w:rPr>
        <w:t>udiciaires</w:t>
      </w:r>
      <w:r w:rsidRPr="00CC3235">
        <w:rPr>
          <w:sz w:val="22"/>
        </w:rPr>
        <w:t xml:space="preserve"> - Droits fondamentaux et droit privé</w:t>
      </w:r>
    </w:p>
    <w:p w14:paraId="74E698FB" w14:textId="77777777" w:rsidR="004F5B1E" w:rsidRPr="00CC3235" w:rsidRDefault="004F5B1E" w:rsidP="00AD1BC3">
      <w:pPr>
        <w:pStyle w:val="Paragraphedeliste"/>
        <w:numPr>
          <w:ilvl w:val="0"/>
          <w:numId w:val="35"/>
        </w:numPr>
        <w:tabs>
          <w:tab w:val="left" w:pos="1560"/>
          <w:tab w:val="center" w:pos="4703"/>
          <w:tab w:val="left" w:pos="5925"/>
        </w:tabs>
        <w:spacing w:after="120"/>
        <w:ind w:left="924" w:hanging="357"/>
        <w:contextualSpacing w:val="0"/>
        <w:rPr>
          <w:sz w:val="22"/>
        </w:rPr>
      </w:pPr>
      <w:r w:rsidRPr="00CC3235">
        <w:rPr>
          <w:sz w:val="22"/>
        </w:rPr>
        <w:lastRenderedPageBreak/>
        <w:t>M2 - Droit immobilier et de la construction</w:t>
      </w:r>
    </w:p>
    <w:p w14:paraId="4D87C86C" w14:textId="77777777" w:rsidR="004F5B1E" w:rsidRPr="00CC3235" w:rsidRDefault="004F5B1E" w:rsidP="00AD1BC3">
      <w:pPr>
        <w:pStyle w:val="Paragraphedeliste"/>
        <w:numPr>
          <w:ilvl w:val="0"/>
          <w:numId w:val="35"/>
        </w:numPr>
        <w:tabs>
          <w:tab w:val="left" w:pos="1560"/>
          <w:tab w:val="center" w:pos="4703"/>
          <w:tab w:val="left" w:pos="5925"/>
        </w:tabs>
        <w:spacing w:after="120"/>
        <w:ind w:left="924" w:hanging="357"/>
        <w:contextualSpacing w:val="0"/>
        <w:rPr>
          <w:sz w:val="22"/>
        </w:rPr>
      </w:pPr>
      <w:r w:rsidRPr="00CC3235">
        <w:rPr>
          <w:sz w:val="22"/>
        </w:rPr>
        <w:t>M2 - Droit des successions</w:t>
      </w:r>
    </w:p>
    <w:p w14:paraId="72A7ECB8" w14:textId="6F4A6218" w:rsidR="004F5B1E" w:rsidRPr="00AD1BC3" w:rsidRDefault="004F5B1E" w:rsidP="00AD1BC3">
      <w:pPr>
        <w:pStyle w:val="Paragraphedeliste"/>
        <w:numPr>
          <w:ilvl w:val="0"/>
          <w:numId w:val="35"/>
        </w:numPr>
        <w:tabs>
          <w:tab w:val="left" w:pos="1560"/>
          <w:tab w:val="center" w:pos="4703"/>
          <w:tab w:val="left" w:pos="5925"/>
        </w:tabs>
        <w:ind w:left="924" w:hanging="357"/>
        <w:rPr>
          <w:sz w:val="22"/>
        </w:rPr>
      </w:pPr>
      <w:r w:rsidRPr="00CC3235">
        <w:rPr>
          <w:sz w:val="22"/>
        </w:rPr>
        <w:t>M1 - Droit des régimes matrimoniaux</w:t>
      </w:r>
    </w:p>
    <w:p w14:paraId="55B339D8" w14:textId="77777777" w:rsidR="004F5B1E" w:rsidRPr="00D0024B" w:rsidRDefault="004F5B1E" w:rsidP="001363C4">
      <w:pPr>
        <w:pStyle w:val="Paragraphedeliste"/>
        <w:tabs>
          <w:tab w:val="left" w:pos="1560"/>
          <w:tab w:val="center" w:pos="4703"/>
          <w:tab w:val="left" w:pos="5925"/>
        </w:tabs>
        <w:rPr>
          <w:b/>
          <w:bCs/>
          <w:sz w:val="22"/>
        </w:rPr>
      </w:pPr>
    </w:p>
    <w:p w14:paraId="48A77029" w14:textId="77777777" w:rsidR="001363C4" w:rsidRPr="00D0024B" w:rsidRDefault="001363C4" w:rsidP="001363C4">
      <w:pPr>
        <w:pStyle w:val="Paragraphedeliste"/>
        <w:tabs>
          <w:tab w:val="left" w:pos="1560"/>
          <w:tab w:val="center" w:pos="4703"/>
          <w:tab w:val="left" w:pos="5925"/>
        </w:tabs>
        <w:rPr>
          <w:b/>
          <w:bCs/>
          <w:sz w:val="22"/>
        </w:rPr>
      </w:pPr>
    </w:p>
    <w:p w14:paraId="48A7702A" w14:textId="77777777" w:rsidR="00D47988" w:rsidRPr="00443340" w:rsidRDefault="00B54506" w:rsidP="005C5AF4">
      <w:pPr>
        <w:tabs>
          <w:tab w:val="left" w:pos="1560"/>
          <w:tab w:val="center" w:pos="4703"/>
          <w:tab w:val="left" w:pos="5925"/>
        </w:tabs>
        <w:jc w:val="center"/>
        <w:rPr>
          <w:b/>
          <w:bCs/>
          <w:color w:val="C00000"/>
          <w:sz w:val="22"/>
        </w:rPr>
      </w:pPr>
      <w:r w:rsidRPr="00443340">
        <w:rPr>
          <w:b/>
          <w:bCs/>
          <w:color w:val="C00000"/>
          <w:sz w:val="22"/>
        </w:rPr>
        <w:t xml:space="preserve">COLLOQUES – </w:t>
      </w:r>
      <w:r w:rsidR="005C5AF4" w:rsidRPr="00443340">
        <w:rPr>
          <w:b/>
          <w:bCs/>
          <w:color w:val="C00000"/>
          <w:sz w:val="22"/>
        </w:rPr>
        <w:t>CONFERENCES</w:t>
      </w:r>
      <w:r w:rsidRPr="00443340">
        <w:rPr>
          <w:b/>
          <w:bCs/>
          <w:color w:val="C00000"/>
          <w:sz w:val="22"/>
        </w:rPr>
        <w:t xml:space="preserve"> – SEMINAIRES DE RECHERCHE</w:t>
      </w:r>
    </w:p>
    <w:p w14:paraId="48A7702B" w14:textId="77777777" w:rsidR="00D47988" w:rsidRPr="00D0024B" w:rsidRDefault="00D47988" w:rsidP="002E6E17">
      <w:pPr>
        <w:pBdr>
          <w:bottom w:val="single" w:sz="4" w:space="1" w:color="auto"/>
        </w:pBdr>
        <w:rPr>
          <w:sz w:val="22"/>
        </w:rPr>
      </w:pPr>
    </w:p>
    <w:p w14:paraId="48A7702C" w14:textId="77777777" w:rsidR="00D47988" w:rsidRPr="00D0024B" w:rsidRDefault="00D47988" w:rsidP="00341BFB">
      <w:pPr>
        <w:ind w:left="1560"/>
        <w:jc w:val="both"/>
        <w:rPr>
          <w:sz w:val="22"/>
        </w:rPr>
      </w:pPr>
      <w:r w:rsidRPr="00D0024B">
        <w:rPr>
          <w:sz w:val="22"/>
        </w:rPr>
        <w:tab/>
      </w:r>
      <w:r w:rsidRPr="00D0024B">
        <w:rPr>
          <w:sz w:val="22"/>
        </w:rPr>
        <w:tab/>
      </w:r>
    </w:p>
    <w:p w14:paraId="48A7702D" w14:textId="77777777" w:rsidR="00957932" w:rsidRPr="00D0024B" w:rsidRDefault="00957932" w:rsidP="00A24E0C">
      <w:pPr>
        <w:tabs>
          <w:tab w:val="left" w:pos="1560"/>
        </w:tabs>
        <w:jc w:val="both"/>
        <w:rPr>
          <w:b/>
          <w:sz w:val="22"/>
          <w:szCs w:val="22"/>
        </w:rPr>
      </w:pPr>
    </w:p>
    <w:p w14:paraId="0242AECC" w14:textId="2472677F" w:rsidR="00655FF1" w:rsidRPr="00AD1BC3" w:rsidRDefault="00342582" w:rsidP="00347509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 venir</w:t>
      </w:r>
      <w:proofErr w:type="spellEnd"/>
      <w:r w:rsidR="004811DD">
        <w:rPr>
          <w:sz w:val="22"/>
          <w:szCs w:val="22"/>
        </w:rPr>
        <w:t xml:space="preserve"> : </w:t>
      </w:r>
      <w:r w:rsidR="006937DD" w:rsidRPr="00AD1BC3">
        <w:rPr>
          <w:sz w:val="22"/>
          <w:szCs w:val="22"/>
        </w:rPr>
        <w:t>La souplesse contractuelle dans les contrats internationaux</w:t>
      </w:r>
      <w:r w:rsidR="00B33538" w:rsidRPr="00AD1BC3">
        <w:rPr>
          <w:sz w:val="22"/>
          <w:szCs w:val="22"/>
        </w:rPr>
        <w:t xml:space="preserve">, colloque Franco-Belge, </w:t>
      </w:r>
      <w:r w:rsidR="00655FF1" w:rsidRPr="00AD1BC3">
        <w:rPr>
          <w:sz w:val="22"/>
          <w:szCs w:val="22"/>
        </w:rPr>
        <w:t>Bruxelles</w:t>
      </w:r>
      <w:r w:rsidR="00B33538" w:rsidRPr="00AD1BC3">
        <w:rPr>
          <w:sz w:val="22"/>
          <w:szCs w:val="22"/>
        </w:rPr>
        <w:t xml:space="preserve"> 13 juin 2025</w:t>
      </w:r>
    </w:p>
    <w:p w14:paraId="5BB158D7" w14:textId="658D3DAB" w:rsidR="002249DB" w:rsidRPr="00AD1BC3" w:rsidRDefault="00C80C2F" w:rsidP="00347509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sz w:val="22"/>
          <w:szCs w:val="22"/>
        </w:rPr>
      </w:pPr>
      <w:r w:rsidRPr="00AD1BC3">
        <w:rPr>
          <w:sz w:val="22"/>
          <w:szCs w:val="22"/>
        </w:rPr>
        <w:t xml:space="preserve">Rencontres M&amp;A, </w:t>
      </w:r>
      <w:proofErr w:type="spellStart"/>
      <w:r w:rsidR="00D154CD" w:rsidRPr="00342582">
        <w:rPr>
          <w:i/>
          <w:iCs/>
          <w:sz w:val="22"/>
          <w:szCs w:val="22"/>
        </w:rPr>
        <w:t>Distressed</w:t>
      </w:r>
      <w:proofErr w:type="spellEnd"/>
      <w:r w:rsidR="00D154CD" w:rsidRPr="00342582">
        <w:rPr>
          <w:i/>
          <w:iCs/>
          <w:sz w:val="22"/>
          <w:szCs w:val="22"/>
        </w:rPr>
        <w:t xml:space="preserve"> M&amp;A</w:t>
      </w:r>
      <w:r w:rsidR="00D154CD" w:rsidRPr="00AD1BC3">
        <w:rPr>
          <w:sz w:val="22"/>
          <w:szCs w:val="22"/>
        </w:rPr>
        <w:t>, opportunités et défis en 2025</w:t>
      </w:r>
      <w:r w:rsidR="00B33538" w:rsidRPr="00AD1BC3">
        <w:rPr>
          <w:sz w:val="22"/>
          <w:szCs w:val="22"/>
        </w:rPr>
        <w:t xml:space="preserve">, </w:t>
      </w:r>
      <w:r w:rsidR="00655FF1" w:rsidRPr="00AD1BC3">
        <w:rPr>
          <w:sz w:val="22"/>
          <w:szCs w:val="22"/>
        </w:rPr>
        <w:t>Option Finance</w:t>
      </w:r>
      <w:r w:rsidR="000107F4" w:rsidRPr="00AD1BC3">
        <w:rPr>
          <w:sz w:val="22"/>
          <w:szCs w:val="22"/>
        </w:rPr>
        <w:t>, 26 nov. 2024</w:t>
      </w:r>
    </w:p>
    <w:p w14:paraId="2349E2A4" w14:textId="07081BE2" w:rsidR="00A435ED" w:rsidRPr="00AD1BC3" w:rsidRDefault="00A435ED" w:rsidP="00347509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sz w:val="22"/>
          <w:szCs w:val="22"/>
        </w:rPr>
      </w:pPr>
      <w:r w:rsidRPr="00AD1BC3">
        <w:rPr>
          <w:sz w:val="22"/>
          <w:szCs w:val="22"/>
        </w:rPr>
        <w:t xml:space="preserve">Le contrôle des investissements </w:t>
      </w:r>
      <w:r w:rsidR="00844D3F" w:rsidRPr="00AD1BC3">
        <w:rPr>
          <w:sz w:val="22"/>
          <w:szCs w:val="22"/>
        </w:rPr>
        <w:t xml:space="preserve">directs étrangers en France, </w:t>
      </w:r>
      <w:r w:rsidR="008244DB" w:rsidRPr="00AD1BC3">
        <w:rPr>
          <w:sz w:val="22"/>
          <w:szCs w:val="22"/>
        </w:rPr>
        <w:t>ESCP/</w:t>
      </w:r>
      <w:r w:rsidR="00844D3F" w:rsidRPr="00AD1BC3">
        <w:rPr>
          <w:sz w:val="22"/>
          <w:szCs w:val="22"/>
        </w:rPr>
        <w:t xml:space="preserve">Fusion et Acquisitions magazine, </w:t>
      </w:r>
      <w:r w:rsidR="008244DB" w:rsidRPr="00AD1BC3">
        <w:rPr>
          <w:sz w:val="22"/>
          <w:szCs w:val="22"/>
        </w:rPr>
        <w:t>2022</w:t>
      </w:r>
    </w:p>
    <w:p w14:paraId="3C543D9E" w14:textId="1D7BF510" w:rsidR="00EE11B1" w:rsidRPr="00AD1BC3" w:rsidRDefault="00EE11B1" w:rsidP="00347509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sz w:val="22"/>
          <w:szCs w:val="22"/>
        </w:rPr>
      </w:pPr>
      <w:r w:rsidRPr="00AD1BC3">
        <w:rPr>
          <w:sz w:val="22"/>
          <w:szCs w:val="22"/>
        </w:rPr>
        <w:t>Les véhicules autonomes</w:t>
      </w:r>
      <w:r w:rsidR="00C77A07" w:rsidRPr="00AD1BC3">
        <w:rPr>
          <w:sz w:val="22"/>
          <w:szCs w:val="22"/>
        </w:rPr>
        <w:t xml:space="preserve"> et le droit de la responsabilité civile : congrès général de l’AIDC, oct. 2022, Asuncion, Paraguay</w:t>
      </w:r>
    </w:p>
    <w:p w14:paraId="48A77030" w14:textId="2677C445" w:rsidR="001363C4" w:rsidRDefault="001363C4" w:rsidP="00347509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sz w:val="22"/>
          <w:szCs w:val="22"/>
        </w:rPr>
      </w:pPr>
      <w:r w:rsidRPr="00AD1BC3">
        <w:rPr>
          <w:sz w:val="22"/>
          <w:szCs w:val="22"/>
        </w:rPr>
        <w:t>Ethique et intelligence artificielle : Les nouveaux défis du droit, 12 avril 2018, Ecole Polytechnique</w:t>
      </w:r>
    </w:p>
    <w:p w14:paraId="6F0D6C79" w14:textId="5A548ED8" w:rsidR="00736A3B" w:rsidRPr="00736A3B" w:rsidRDefault="00736A3B" w:rsidP="00736A3B">
      <w:pPr>
        <w:pStyle w:val="Paragraphedeliste"/>
        <w:numPr>
          <w:ilvl w:val="0"/>
          <w:numId w:val="30"/>
        </w:numPr>
        <w:spacing w:after="120"/>
        <w:jc w:val="both"/>
        <w:rPr>
          <w:sz w:val="22"/>
          <w:szCs w:val="22"/>
          <w:lang w:val="en-GB"/>
        </w:rPr>
      </w:pPr>
      <w:r w:rsidRPr="00736A3B">
        <w:rPr>
          <w:i/>
          <w:iCs/>
          <w:sz w:val="22"/>
          <w:szCs w:val="22"/>
          <w:lang w:val="en-GB"/>
        </w:rPr>
        <w:t>Third Party Funding in US and Europe</w:t>
      </w:r>
      <w:r w:rsidRPr="00736A3B">
        <w:rPr>
          <w:sz w:val="22"/>
          <w:szCs w:val="22"/>
          <w:lang w:val="en-GB"/>
        </w:rPr>
        <w:t xml:space="preserve"> (</w:t>
      </w:r>
      <w:proofErr w:type="spellStart"/>
      <w:r w:rsidRPr="00736A3B">
        <w:rPr>
          <w:sz w:val="22"/>
          <w:szCs w:val="22"/>
          <w:lang w:val="en-GB"/>
        </w:rPr>
        <w:t>Universités</w:t>
      </w:r>
      <w:proofErr w:type="spellEnd"/>
      <w:r w:rsidRPr="00736A3B">
        <w:rPr>
          <w:sz w:val="22"/>
          <w:szCs w:val="22"/>
          <w:lang w:val="en-GB"/>
        </w:rPr>
        <w:t xml:space="preserve"> Paris Dauphine et Queen Mary University of London)</w:t>
      </w:r>
      <w:r w:rsidR="00520CD3">
        <w:rPr>
          <w:sz w:val="22"/>
          <w:szCs w:val="22"/>
          <w:lang w:val="en-GB"/>
        </w:rPr>
        <w:t>,</w:t>
      </w:r>
      <w:r w:rsidRPr="00736A3B">
        <w:rPr>
          <w:sz w:val="22"/>
          <w:szCs w:val="22"/>
          <w:lang w:val="en-GB"/>
        </w:rPr>
        <w:t xml:space="preserve"> 21 sept. 2017 à Paris</w:t>
      </w:r>
    </w:p>
    <w:p w14:paraId="1430736C" w14:textId="77777777" w:rsidR="00736A3B" w:rsidRPr="00736A3B" w:rsidRDefault="00736A3B" w:rsidP="00736A3B">
      <w:pPr>
        <w:pStyle w:val="Paragraphedeliste"/>
        <w:spacing w:after="120"/>
        <w:jc w:val="both"/>
        <w:rPr>
          <w:sz w:val="24"/>
          <w:szCs w:val="24"/>
          <w:lang w:val="en-GB"/>
        </w:rPr>
      </w:pPr>
    </w:p>
    <w:p w14:paraId="48A77031" w14:textId="77777777" w:rsidR="00B54506" w:rsidRPr="00AD1BC3" w:rsidRDefault="00B54506" w:rsidP="00347509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sz w:val="22"/>
          <w:szCs w:val="22"/>
        </w:rPr>
      </w:pPr>
      <w:r w:rsidRPr="00AD1BC3">
        <w:rPr>
          <w:sz w:val="22"/>
          <w:szCs w:val="22"/>
        </w:rPr>
        <w:t>Séminaire de recherche</w:t>
      </w:r>
      <w:r w:rsidR="008801EC" w:rsidRPr="00AD1BC3">
        <w:rPr>
          <w:sz w:val="22"/>
          <w:szCs w:val="22"/>
        </w:rPr>
        <w:t xml:space="preserve"> franco-belge, Paris 1</w:t>
      </w:r>
      <w:r w:rsidR="003F3809" w:rsidRPr="00AD1BC3">
        <w:rPr>
          <w:sz w:val="22"/>
          <w:szCs w:val="22"/>
        </w:rPr>
        <w:t xml:space="preserve"> (Panthéon Sorbonne</w:t>
      </w:r>
      <w:r w:rsidRPr="00AD1BC3">
        <w:rPr>
          <w:sz w:val="22"/>
          <w:szCs w:val="22"/>
        </w:rPr>
        <w:t>) – Louvain La neuve</w:t>
      </w:r>
      <w:r w:rsidR="008801EC" w:rsidRPr="00AD1BC3">
        <w:rPr>
          <w:sz w:val="22"/>
          <w:szCs w:val="22"/>
        </w:rPr>
        <w:t xml:space="preserve"> et KU Leuwen</w:t>
      </w:r>
      <w:r w:rsidRPr="00AD1BC3">
        <w:rPr>
          <w:sz w:val="22"/>
          <w:szCs w:val="22"/>
        </w:rPr>
        <w:t xml:space="preserve"> (</w:t>
      </w:r>
      <w:r w:rsidR="003F3809" w:rsidRPr="00AD1BC3">
        <w:rPr>
          <w:sz w:val="22"/>
          <w:szCs w:val="22"/>
        </w:rPr>
        <w:t xml:space="preserve">4 cessions </w:t>
      </w:r>
      <w:r w:rsidRPr="00AD1BC3">
        <w:rPr>
          <w:sz w:val="22"/>
          <w:szCs w:val="22"/>
        </w:rPr>
        <w:t xml:space="preserve">2015 – 2017) : La transmission des obligations </w:t>
      </w:r>
    </w:p>
    <w:p w14:paraId="48A77032" w14:textId="77777777" w:rsidR="009451D8" w:rsidRPr="00AD1BC3" w:rsidRDefault="009451D8" w:rsidP="00347509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sz w:val="22"/>
          <w:szCs w:val="22"/>
        </w:rPr>
      </w:pPr>
      <w:r w:rsidRPr="00AD1BC3">
        <w:rPr>
          <w:sz w:val="22"/>
          <w:szCs w:val="22"/>
        </w:rPr>
        <w:t xml:space="preserve">Etats généraux du droit de l’entreprise, L’influence de la réforme des contrats sur les cessions de sociétés, Paris </w:t>
      </w:r>
      <w:r w:rsidR="003F3809" w:rsidRPr="00AD1BC3">
        <w:rPr>
          <w:sz w:val="22"/>
          <w:szCs w:val="22"/>
        </w:rPr>
        <w:t xml:space="preserve">avril </w:t>
      </w:r>
      <w:r w:rsidRPr="00AD1BC3">
        <w:rPr>
          <w:sz w:val="22"/>
          <w:szCs w:val="22"/>
        </w:rPr>
        <w:t>2017</w:t>
      </w:r>
    </w:p>
    <w:p w14:paraId="48A77033" w14:textId="1A2FEA41" w:rsidR="003C64C4" w:rsidRPr="00AD1BC3" w:rsidRDefault="00543643" w:rsidP="00347509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sz w:val="22"/>
          <w:szCs w:val="22"/>
          <w:lang w:val="en-GB"/>
        </w:rPr>
      </w:pPr>
      <w:r w:rsidRPr="00AD1BC3">
        <w:rPr>
          <w:i/>
          <w:sz w:val="22"/>
          <w:szCs w:val="22"/>
          <w:lang w:val="en-GB"/>
        </w:rPr>
        <w:t>Global Class, Collective Redress P</w:t>
      </w:r>
      <w:r w:rsidR="003C64C4" w:rsidRPr="00AD1BC3">
        <w:rPr>
          <w:i/>
          <w:sz w:val="22"/>
          <w:szCs w:val="22"/>
          <w:lang w:val="en-GB"/>
        </w:rPr>
        <w:t xml:space="preserve">rocedures across </w:t>
      </w:r>
      <w:r w:rsidRPr="00AD1BC3">
        <w:rPr>
          <w:i/>
          <w:sz w:val="22"/>
          <w:szCs w:val="22"/>
          <w:lang w:val="en-GB"/>
        </w:rPr>
        <w:t>the G</w:t>
      </w:r>
      <w:r w:rsidR="003C64C4" w:rsidRPr="00AD1BC3">
        <w:rPr>
          <w:i/>
          <w:sz w:val="22"/>
          <w:szCs w:val="22"/>
          <w:lang w:val="en-GB"/>
        </w:rPr>
        <w:t>lobe</w:t>
      </w:r>
      <w:r w:rsidR="003C64C4" w:rsidRPr="00AD1BC3">
        <w:rPr>
          <w:sz w:val="22"/>
          <w:szCs w:val="22"/>
          <w:lang w:val="en-GB"/>
        </w:rPr>
        <w:t xml:space="preserve">, </w:t>
      </w:r>
      <w:r w:rsidR="008801EC" w:rsidRPr="00AD1BC3">
        <w:rPr>
          <w:sz w:val="22"/>
          <w:szCs w:val="22"/>
          <w:lang w:val="en-GB"/>
        </w:rPr>
        <w:t xml:space="preserve">Queen Mary University of London, British Institute for Comparative Law et ESCP Europe, </w:t>
      </w:r>
      <w:r w:rsidR="00520CD3">
        <w:rPr>
          <w:sz w:val="22"/>
          <w:szCs w:val="22"/>
          <w:lang w:val="en-GB"/>
        </w:rPr>
        <w:t xml:space="preserve">Paris </w:t>
      </w:r>
      <w:r w:rsidRPr="00AD1BC3">
        <w:rPr>
          <w:sz w:val="22"/>
          <w:szCs w:val="22"/>
          <w:lang w:val="en-GB"/>
        </w:rPr>
        <w:t xml:space="preserve">23 </w:t>
      </w:r>
      <w:proofErr w:type="spellStart"/>
      <w:r w:rsidRPr="00AD1BC3">
        <w:rPr>
          <w:sz w:val="22"/>
          <w:szCs w:val="22"/>
          <w:lang w:val="en-GB"/>
        </w:rPr>
        <w:t>novembre</w:t>
      </w:r>
      <w:proofErr w:type="spellEnd"/>
      <w:r w:rsidRPr="00AD1BC3">
        <w:rPr>
          <w:sz w:val="22"/>
          <w:szCs w:val="22"/>
          <w:lang w:val="en-GB"/>
        </w:rPr>
        <w:t xml:space="preserve"> 2016</w:t>
      </w:r>
      <w:r w:rsidR="008801EC" w:rsidRPr="00AD1BC3">
        <w:rPr>
          <w:sz w:val="22"/>
          <w:szCs w:val="22"/>
          <w:lang w:val="en-GB"/>
        </w:rPr>
        <w:t xml:space="preserve">, </w:t>
      </w:r>
    </w:p>
    <w:p w14:paraId="48A77034" w14:textId="170B5BF8" w:rsidR="003F3809" w:rsidRPr="00AD1BC3" w:rsidRDefault="003F3809" w:rsidP="00347509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sz w:val="22"/>
          <w:szCs w:val="22"/>
        </w:rPr>
      </w:pPr>
      <w:r w:rsidRPr="00AD1BC3">
        <w:rPr>
          <w:sz w:val="22"/>
          <w:szCs w:val="22"/>
        </w:rPr>
        <w:t>Etats généraux du droit des affaires, La réforme du régime général des obligations,</w:t>
      </w:r>
      <w:r w:rsidR="004F2A9A">
        <w:rPr>
          <w:sz w:val="22"/>
          <w:szCs w:val="22"/>
        </w:rPr>
        <w:t xml:space="preserve"> Paris</w:t>
      </w:r>
      <w:r w:rsidRPr="00AD1BC3">
        <w:rPr>
          <w:sz w:val="22"/>
          <w:szCs w:val="22"/>
        </w:rPr>
        <w:t xml:space="preserve"> mars 2016</w:t>
      </w:r>
    </w:p>
    <w:p w14:paraId="48A77035" w14:textId="54FDCD54" w:rsidR="00EE700F" w:rsidRPr="00AD1BC3" w:rsidRDefault="00EE700F" w:rsidP="00347509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sz w:val="22"/>
          <w:szCs w:val="22"/>
        </w:rPr>
      </w:pPr>
      <w:r w:rsidRPr="00AD1BC3">
        <w:rPr>
          <w:sz w:val="22"/>
          <w:szCs w:val="22"/>
        </w:rPr>
        <w:t>Colloque</w:t>
      </w:r>
      <w:r w:rsidR="00D057CE">
        <w:rPr>
          <w:sz w:val="22"/>
          <w:szCs w:val="22"/>
        </w:rPr>
        <w:t>s</w:t>
      </w:r>
      <w:r w:rsidRPr="00AD1BC3">
        <w:rPr>
          <w:sz w:val="22"/>
          <w:szCs w:val="22"/>
        </w:rPr>
        <w:t xml:space="preserve"> Franco-Brésilien -  L'efficacité du droit face aux géants d'internet : l'efficacité du droit des contrats face aux géants de l'internet </w:t>
      </w:r>
      <w:r w:rsidR="003F3809" w:rsidRPr="00AD1BC3">
        <w:rPr>
          <w:sz w:val="22"/>
          <w:szCs w:val="22"/>
        </w:rPr>
        <w:t xml:space="preserve">(mars 2016) </w:t>
      </w:r>
      <w:r w:rsidRPr="00AD1BC3">
        <w:rPr>
          <w:sz w:val="22"/>
          <w:szCs w:val="22"/>
        </w:rPr>
        <w:t>et le Crowdfunding (</w:t>
      </w:r>
      <w:r w:rsidR="003F3809" w:rsidRPr="00AD1BC3">
        <w:rPr>
          <w:sz w:val="22"/>
          <w:szCs w:val="22"/>
        </w:rPr>
        <w:t xml:space="preserve">décembre </w:t>
      </w:r>
      <w:r w:rsidRPr="00AD1BC3">
        <w:rPr>
          <w:sz w:val="22"/>
          <w:szCs w:val="22"/>
        </w:rPr>
        <w:t>201</w:t>
      </w:r>
      <w:r w:rsidR="00D057CE">
        <w:rPr>
          <w:sz w:val="22"/>
          <w:szCs w:val="22"/>
        </w:rPr>
        <w:t>5</w:t>
      </w:r>
      <w:r w:rsidRPr="00AD1BC3">
        <w:rPr>
          <w:sz w:val="22"/>
          <w:szCs w:val="22"/>
        </w:rPr>
        <w:t>)</w:t>
      </w:r>
    </w:p>
    <w:p w14:paraId="48A77036" w14:textId="4429E818" w:rsidR="008801EC" w:rsidRPr="00AD1BC3" w:rsidRDefault="008801EC" w:rsidP="00347509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sz w:val="22"/>
          <w:szCs w:val="22"/>
        </w:rPr>
      </w:pPr>
      <w:r w:rsidRPr="00AD1BC3">
        <w:rPr>
          <w:sz w:val="22"/>
          <w:szCs w:val="22"/>
        </w:rPr>
        <w:t>Journée de la clause, colloque organisé par l’association des avocats conseils d’entreprise</w:t>
      </w:r>
      <w:r w:rsidR="00D057CE">
        <w:rPr>
          <w:sz w:val="22"/>
          <w:szCs w:val="22"/>
        </w:rPr>
        <w:t xml:space="preserve">, Maison du Barreau, </w:t>
      </w:r>
      <w:r w:rsidR="005C1BC2">
        <w:rPr>
          <w:sz w:val="22"/>
          <w:szCs w:val="22"/>
        </w:rPr>
        <w:t>Paris, mai 2016</w:t>
      </w:r>
    </w:p>
    <w:p w14:paraId="48A77037" w14:textId="77777777" w:rsidR="008801EC" w:rsidRDefault="008801EC" w:rsidP="00347509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sz w:val="22"/>
          <w:szCs w:val="22"/>
        </w:rPr>
      </w:pPr>
      <w:r w:rsidRPr="00AD1BC3">
        <w:rPr>
          <w:sz w:val="22"/>
          <w:szCs w:val="22"/>
        </w:rPr>
        <w:t>Etats généraux du droit des affaires, L’avocat partenaire de l’entreprise et la responsabilité sociale de l’entreprise), Paris mars 2015</w:t>
      </w:r>
    </w:p>
    <w:p w14:paraId="16182C40" w14:textId="12DD6748" w:rsidR="00977C73" w:rsidRPr="00977C73" w:rsidRDefault="00977C73" w:rsidP="00977C73">
      <w:pPr>
        <w:pStyle w:val="Paragraphedeliste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7C73">
        <w:rPr>
          <w:sz w:val="22"/>
          <w:szCs w:val="22"/>
        </w:rPr>
        <w:t>Le droit français et la finance islamique - Premier forum international sur la finance islamique organisé par l’Université de SFAX (23 juin 2012, Sfax)</w:t>
      </w:r>
    </w:p>
    <w:p w14:paraId="3585A2C1" w14:textId="77777777" w:rsidR="00977C73" w:rsidRPr="00977C73" w:rsidRDefault="00977C73" w:rsidP="00977C73">
      <w:pPr>
        <w:pStyle w:val="Paragraphedeliste"/>
        <w:spacing w:after="120"/>
        <w:jc w:val="both"/>
        <w:rPr>
          <w:sz w:val="24"/>
          <w:szCs w:val="24"/>
        </w:rPr>
      </w:pPr>
    </w:p>
    <w:p w14:paraId="66AFA8BD" w14:textId="62CE64B5" w:rsidR="004F5B1E" w:rsidRPr="00977C73" w:rsidRDefault="00341BFB" w:rsidP="00AD1BC3">
      <w:pPr>
        <w:pStyle w:val="Paragraphedeliste"/>
        <w:numPr>
          <w:ilvl w:val="0"/>
          <w:numId w:val="30"/>
        </w:numPr>
        <w:tabs>
          <w:tab w:val="left" w:pos="1560"/>
        </w:tabs>
        <w:spacing w:after="240"/>
        <w:ind w:left="714" w:hanging="357"/>
        <w:contextualSpacing w:val="0"/>
        <w:jc w:val="both"/>
        <w:rPr>
          <w:b/>
          <w:sz w:val="22"/>
          <w:szCs w:val="22"/>
        </w:rPr>
      </w:pPr>
      <w:r w:rsidRPr="00AD1BC3">
        <w:rPr>
          <w:sz w:val="22"/>
          <w:szCs w:val="22"/>
        </w:rPr>
        <w:lastRenderedPageBreak/>
        <w:t xml:space="preserve">La justice contractuelle en droit français, </w:t>
      </w:r>
      <w:r w:rsidR="00B43A51" w:rsidRPr="00AD1BC3">
        <w:rPr>
          <w:sz w:val="22"/>
          <w:szCs w:val="22"/>
        </w:rPr>
        <w:t xml:space="preserve">Société de législation comparée, </w:t>
      </w:r>
      <w:r w:rsidR="00E1771C" w:rsidRPr="00AD1BC3">
        <w:rPr>
          <w:sz w:val="22"/>
          <w:szCs w:val="22"/>
        </w:rPr>
        <w:t xml:space="preserve">Sciences po Paris, Buenos aires, </w:t>
      </w:r>
      <w:r w:rsidRPr="00AD1BC3">
        <w:rPr>
          <w:sz w:val="22"/>
          <w:szCs w:val="22"/>
        </w:rPr>
        <w:t xml:space="preserve">journées franco-sud-américaines des 26 et 27 avril 2011, </w:t>
      </w:r>
      <w:r w:rsidRPr="00AD1BC3">
        <w:rPr>
          <w:i/>
          <w:sz w:val="22"/>
          <w:szCs w:val="22"/>
        </w:rPr>
        <w:t>Contrats et arbitrage à l’ère globale</w:t>
      </w:r>
    </w:p>
    <w:p w14:paraId="48A7703A" w14:textId="77777777" w:rsidR="00590DAD" w:rsidRPr="00D0024B" w:rsidRDefault="00590DAD" w:rsidP="00D94F53">
      <w:pPr>
        <w:tabs>
          <w:tab w:val="left" w:pos="1560"/>
        </w:tabs>
        <w:jc w:val="center"/>
        <w:rPr>
          <w:b/>
          <w:bCs/>
          <w:sz w:val="22"/>
        </w:rPr>
      </w:pPr>
    </w:p>
    <w:p w14:paraId="16CB492C" w14:textId="22FA66B2" w:rsidR="00AD1BC3" w:rsidRDefault="00AD1BC3">
      <w:pPr>
        <w:rPr>
          <w:b/>
          <w:bCs/>
          <w:color w:val="C00000"/>
          <w:sz w:val="22"/>
        </w:rPr>
      </w:pPr>
    </w:p>
    <w:p w14:paraId="48A7703B" w14:textId="610BA524" w:rsidR="004079FA" w:rsidRPr="00443340" w:rsidRDefault="00680088" w:rsidP="00D94F53">
      <w:pPr>
        <w:tabs>
          <w:tab w:val="left" w:pos="1560"/>
        </w:tabs>
        <w:jc w:val="center"/>
        <w:rPr>
          <w:b/>
          <w:bCs/>
          <w:color w:val="C00000"/>
          <w:sz w:val="22"/>
        </w:rPr>
      </w:pPr>
      <w:r w:rsidRPr="00443340">
        <w:rPr>
          <w:b/>
          <w:bCs/>
          <w:color w:val="C00000"/>
          <w:sz w:val="22"/>
        </w:rPr>
        <w:t>PUBLICATIONS</w:t>
      </w:r>
      <w:r w:rsidR="00E61666" w:rsidRPr="00443340">
        <w:rPr>
          <w:b/>
          <w:bCs/>
          <w:color w:val="C00000"/>
          <w:sz w:val="22"/>
        </w:rPr>
        <w:t xml:space="preserve"> &amp; RESPONSABILITES EDITORIALES</w:t>
      </w:r>
    </w:p>
    <w:p w14:paraId="48A7703C" w14:textId="77777777" w:rsidR="00F547F1" w:rsidRPr="00D0024B" w:rsidRDefault="00F547F1" w:rsidP="00680088">
      <w:pPr>
        <w:pBdr>
          <w:bottom w:val="single" w:sz="4" w:space="1" w:color="auto"/>
        </w:pBdr>
        <w:rPr>
          <w:sz w:val="22"/>
        </w:rPr>
      </w:pPr>
    </w:p>
    <w:p w14:paraId="48A7703D" w14:textId="77777777" w:rsidR="004079FA" w:rsidRPr="00D0024B" w:rsidRDefault="004079FA" w:rsidP="00680088">
      <w:pPr>
        <w:ind w:left="1560"/>
        <w:jc w:val="both"/>
        <w:rPr>
          <w:sz w:val="22"/>
        </w:rPr>
      </w:pPr>
      <w:r w:rsidRPr="00D0024B">
        <w:rPr>
          <w:sz w:val="22"/>
        </w:rPr>
        <w:tab/>
      </w:r>
      <w:r w:rsidRPr="00D0024B">
        <w:rPr>
          <w:sz w:val="22"/>
        </w:rPr>
        <w:tab/>
      </w:r>
    </w:p>
    <w:p w14:paraId="48A7703E" w14:textId="77777777" w:rsidR="006C487F" w:rsidRPr="00D0024B" w:rsidRDefault="00EE700F" w:rsidP="006C487F">
      <w:pPr>
        <w:rPr>
          <w:b/>
          <w:sz w:val="24"/>
          <w:szCs w:val="24"/>
          <w:u w:val="single"/>
        </w:rPr>
      </w:pPr>
      <w:r w:rsidRPr="00D0024B">
        <w:rPr>
          <w:b/>
          <w:sz w:val="24"/>
          <w:szCs w:val="24"/>
          <w:u w:val="single"/>
        </w:rPr>
        <w:t>Notamment</w:t>
      </w:r>
    </w:p>
    <w:p w14:paraId="48A7703F" w14:textId="77777777" w:rsidR="00BF7E56" w:rsidRPr="00D0024B" w:rsidRDefault="00BF7E56" w:rsidP="006C487F">
      <w:pPr>
        <w:rPr>
          <w:b/>
          <w:sz w:val="22"/>
          <w:szCs w:val="22"/>
          <w:u w:val="single"/>
        </w:rPr>
      </w:pPr>
    </w:p>
    <w:p w14:paraId="709B2263" w14:textId="35B8C096" w:rsidR="00CE03B9" w:rsidRPr="00D0024B" w:rsidRDefault="00CE03B9" w:rsidP="00CE03B9">
      <w:pPr>
        <w:spacing w:after="100" w:afterAutospacing="1"/>
        <w:ind w:left="284"/>
        <w:rPr>
          <w:b/>
          <w:sz w:val="24"/>
          <w:szCs w:val="24"/>
        </w:rPr>
      </w:pPr>
      <w:r w:rsidRPr="00D0024B">
        <w:rPr>
          <w:b/>
          <w:sz w:val="24"/>
          <w:szCs w:val="24"/>
        </w:rPr>
        <w:t>Thèse de doctorat</w:t>
      </w:r>
    </w:p>
    <w:p w14:paraId="48A77040" w14:textId="6C25A589" w:rsidR="00A97A4D" w:rsidRPr="00AD1BC3" w:rsidRDefault="00A97A4D" w:rsidP="00AA10FF">
      <w:pPr>
        <w:pStyle w:val="Paragraphedeliste"/>
        <w:numPr>
          <w:ilvl w:val="0"/>
          <w:numId w:val="23"/>
        </w:numPr>
        <w:ind w:left="924" w:hanging="357"/>
        <w:rPr>
          <w:bCs/>
          <w:sz w:val="22"/>
          <w:szCs w:val="22"/>
        </w:rPr>
      </w:pPr>
      <w:r w:rsidRPr="00AD1BC3">
        <w:rPr>
          <w:bCs/>
          <w:sz w:val="22"/>
          <w:szCs w:val="22"/>
        </w:rPr>
        <w:t xml:space="preserve">La substitution de contractant à la formation du contrat en droit privé, </w:t>
      </w:r>
      <w:r w:rsidR="00AD1BC3">
        <w:rPr>
          <w:bCs/>
          <w:sz w:val="22"/>
          <w:szCs w:val="22"/>
        </w:rPr>
        <w:t xml:space="preserve">Thèse de doctorat, publiée chez </w:t>
      </w:r>
      <w:r w:rsidRPr="00AD1BC3">
        <w:rPr>
          <w:bCs/>
          <w:sz w:val="22"/>
          <w:szCs w:val="22"/>
        </w:rPr>
        <w:t>LGDJ</w:t>
      </w:r>
      <w:r w:rsidR="00AD1BC3">
        <w:rPr>
          <w:bCs/>
          <w:sz w:val="22"/>
          <w:szCs w:val="22"/>
        </w:rPr>
        <w:t>, dans la collection de la</w:t>
      </w:r>
      <w:r w:rsidR="001922A8" w:rsidRPr="00AD1BC3">
        <w:rPr>
          <w:bCs/>
          <w:sz w:val="22"/>
          <w:szCs w:val="22"/>
        </w:rPr>
        <w:t xml:space="preserve"> Bibliothèque Institut A. </w:t>
      </w:r>
      <w:proofErr w:type="spellStart"/>
      <w:r w:rsidR="001922A8" w:rsidRPr="00AD1BC3">
        <w:rPr>
          <w:bCs/>
          <w:sz w:val="22"/>
          <w:szCs w:val="22"/>
        </w:rPr>
        <w:t>Tunc</w:t>
      </w:r>
      <w:proofErr w:type="spellEnd"/>
      <w:r w:rsidR="001922A8" w:rsidRPr="00AD1BC3">
        <w:rPr>
          <w:bCs/>
          <w:sz w:val="22"/>
          <w:szCs w:val="22"/>
        </w:rPr>
        <w:t>, 2004</w:t>
      </w:r>
    </w:p>
    <w:p w14:paraId="48A77041" w14:textId="77777777" w:rsidR="00A97A4D" w:rsidRPr="00D0024B" w:rsidRDefault="00A97A4D" w:rsidP="00BF7E56">
      <w:pPr>
        <w:ind w:left="284"/>
        <w:rPr>
          <w:b/>
          <w:sz w:val="22"/>
          <w:szCs w:val="22"/>
        </w:rPr>
      </w:pPr>
    </w:p>
    <w:p w14:paraId="48A77042" w14:textId="77777777" w:rsidR="00BF7E56" w:rsidRPr="00D0024B" w:rsidRDefault="00BF7E56" w:rsidP="00BF7E56">
      <w:pPr>
        <w:ind w:left="284"/>
        <w:rPr>
          <w:b/>
          <w:sz w:val="24"/>
          <w:szCs w:val="24"/>
        </w:rPr>
      </w:pPr>
      <w:r w:rsidRPr="00D0024B">
        <w:rPr>
          <w:b/>
          <w:sz w:val="24"/>
          <w:szCs w:val="24"/>
        </w:rPr>
        <w:t>Ouvrages collectifs</w:t>
      </w:r>
    </w:p>
    <w:p w14:paraId="48A77043" w14:textId="77777777" w:rsidR="00BF7E56" w:rsidRPr="00D0024B" w:rsidRDefault="00BF7E56" w:rsidP="00BF7E56">
      <w:pPr>
        <w:ind w:left="284"/>
        <w:rPr>
          <w:sz w:val="22"/>
          <w:szCs w:val="22"/>
        </w:rPr>
      </w:pPr>
    </w:p>
    <w:p w14:paraId="362D2A21" w14:textId="6F02CBB0" w:rsidR="00AA10FF" w:rsidRPr="00AD1BC3" w:rsidRDefault="00AA10FF" w:rsidP="00AA10FF">
      <w:pPr>
        <w:pStyle w:val="Paragraphedeliste"/>
        <w:numPr>
          <w:ilvl w:val="0"/>
          <w:numId w:val="27"/>
        </w:numPr>
        <w:spacing w:after="120"/>
        <w:ind w:left="924" w:hanging="357"/>
        <w:contextualSpacing w:val="0"/>
        <w:jc w:val="both"/>
        <w:rPr>
          <w:bCs/>
          <w:sz w:val="22"/>
        </w:rPr>
      </w:pPr>
      <w:r w:rsidRPr="00AD1BC3">
        <w:rPr>
          <w:bCs/>
          <w:sz w:val="22"/>
        </w:rPr>
        <w:t>En cours (phase de fabrication de l’ouvrage) Les véhicules autonomes face au droit – Une révolution sous le prisme de la responsabilité civile (comparaison de 15 systèmes juridiques</w:t>
      </w:r>
      <w:r w:rsidR="002F7200" w:rsidRPr="00AD1BC3">
        <w:rPr>
          <w:bCs/>
          <w:sz w:val="22"/>
        </w:rPr>
        <w:t xml:space="preserve"> – 600 pages</w:t>
      </w:r>
      <w:r w:rsidRPr="00AD1BC3">
        <w:rPr>
          <w:bCs/>
          <w:sz w:val="22"/>
        </w:rPr>
        <w:t xml:space="preserve">), Brill </w:t>
      </w:r>
    </w:p>
    <w:p w14:paraId="5F59066C" w14:textId="3E8602FB" w:rsidR="00BE36F5" w:rsidRPr="00AD1BC3" w:rsidRDefault="00BE36F5" w:rsidP="00277F27">
      <w:pPr>
        <w:pStyle w:val="Paragraphedeliste"/>
        <w:numPr>
          <w:ilvl w:val="0"/>
          <w:numId w:val="27"/>
        </w:numPr>
        <w:spacing w:after="120"/>
        <w:ind w:left="924" w:hanging="357"/>
        <w:contextualSpacing w:val="0"/>
        <w:jc w:val="both"/>
        <w:rPr>
          <w:bCs/>
          <w:sz w:val="22"/>
        </w:rPr>
      </w:pPr>
      <w:r w:rsidRPr="00AD1BC3">
        <w:rPr>
          <w:bCs/>
          <w:sz w:val="22"/>
        </w:rPr>
        <w:t xml:space="preserve">En cours, Gouvernance d’entreprise et M&amp;A, </w:t>
      </w:r>
      <w:r w:rsidR="00897C2B" w:rsidRPr="00AD1BC3">
        <w:rPr>
          <w:bCs/>
          <w:sz w:val="22"/>
        </w:rPr>
        <w:t xml:space="preserve">Guide pratique </w:t>
      </w:r>
      <w:r w:rsidRPr="00AD1BC3">
        <w:rPr>
          <w:bCs/>
          <w:sz w:val="22"/>
        </w:rPr>
        <w:t xml:space="preserve">à paraître aux éditions </w:t>
      </w:r>
      <w:r w:rsidR="00897C2B" w:rsidRPr="00AD1BC3">
        <w:rPr>
          <w:bCs/>
          <w:sz w:val="22"/>
        </w:rPr>
        <w:t>Lefebvre-Dalloz en octobre 2025 (Cercle Lefebvre Dalloz</w:t>
      </w:r>
      <w:r w:rsidRPr="00AD1BC3">
        <w:rPr>
          <w:bCs/>
          <w:sz w:val="22"/>
        </w:rPr>
        <w:t>)</w:t>
      </w:r>
    </w:p>
    <w:p w14:paraId="6903C45B" w14:textId="6E3EBB40" w:rsidR="006A51ED" w:rsidRPr="00AD1BC3" w:rsidRDefault="006A51ED" w:rsidP="006A51ED">
      <w:pPr>
        <w:pStyle w:val="Paragraphedeliste"/>
        <w:numPr>
          <w:ilvl w:val="0"/>
          <w:numId w:val="27"/>
        </w:numPr>
        <w:spacing w:after="120"/>
        <w:ind w:left="924" w:hanging="357"/>
        <w:contextualSpacing w:val="0"/>
        <w:jc w:val="both"/>
        <w:rPr>
          <w:bCs/>
          <w:sz w:val="22"/>
        </w:rPr>
      </w:pPr>
      <w:r w:rsidRPr="00AD1BC3">
        <w:rPr>
          <w:bCs/>
          <w:sz w:val="22"/>
        </w:rPr>
        <w:t xml:space="preserve">Ouvrage collectif - Les contrats du commerce international, sous la direction du Pr H. </w:t>
      </w:r>
      <w:proofErr w:type="spellStart"/>
      <w:r w:rsidRPr="00AD1BC3">
        <w:rPr>
          <w:bCs/>
          <w:sz w:val="22"/>
        </w:rPr>
        <w:t>Lesguillons</w:t>
      </w:r>
      <w:proofErr w:type="spellEnd"/>
      <w:r w:rsidRPr="00AD1BC3">
        <w:rPr>
          <w:bCs/>
          <w:sz w:val="22"/>
        </w:rPr>
        <w:t>, Lamy Kluwer – Chapitres sur : La gestion de la période contractuelle – Les principales clauses des contrats internationaux ) – Depuis 2017</w:t>
      </w:r>
    </w:p>
    <w:p w14:paraId="48A77045" w14:textId="1037D385" w:rsidR="005E1C94" w:rsidRPr="00AD1BC3" w:rsidRDefault="005817E5" w:rsidP="00277F27">
      <w:pPr>
        <w:pStyle w:val="Paragraphedeliste"/>
        <w:numPr>
          <w:ilvl w:val="0"/>
          <w:numId w:val="27"/>
        </w:numPr>
        <w:spacing w:after="120"/>
        <w:ind w:left="924" w:hanging="357"/>
        <w:contextualSpacing w:val="0"/>
        <w:jc w:val="both"/>
        <w:rPr>
          <w:bCs/>
          <w:sz w:val="22"/>
        </w:rPr>
      </w:pPr>
      <w:r w:rsidRPr="00AD1BC3">
        <w:rPr>
          <w:bCs/>
          <w:sz w:val="22"/>
        </w:rPr>
        <w:t>Les quatre défis de l’avocat français du 21</w:t>
      </w:r>
      <w:r w:rsidRPr="00AD1BC3">
        <w:rPr>
          <w:bCs/>
          <w:sz w:val="22"/>
          <w:vertAlign w:val="superscript"/>
        </w:rPr>
        <w:t>ème</w:t>
      </w:r>
      <w:r w:rsidRPr="00AD1BC3">
        <w:rPr>
          <w:bCs/>
          <w:sz w:val="22"/>
        </w:rPr>
        <w:t xml:space="preserve"> siècle, 2017, rapp. </w:t>
      </w:r>
      <w:proofErr w:type="spellStart"/>
      <w:r w:rsidRPr="00AD1BC3">
        <w:rPr>
          <w:bCs/>
          <w:sz w:val="22"/>
        </w:rPr>
        <w:t>collect</w:t>
      </w:r>
      <w:proofErr w:type="spellEnd"/>
      <w:r w:rsidRPr="00AD1BC3">
        <w:rPr>
          <w:bCs/>
          <w:sz w:val="22"/>
        </w:rPr>
        <w:t xml:space="preserve">. CREA-IHEJ </w:t>
      </w:r>
    </w:p>
    <w:p w14:paraId="48A77048" w14:textId="1A443A60" w:rsidR="00703746" w:rsidRPr="00AD1BC3" w:rsidRDefault="00703746" w:rsidP="00277F27">
      <w:pPr>
        <w:pStyle w:val="Paragraphedeliste"/>
        <w:numPr>
          <w:ilvl w:val="0"/>
          <w:numId w:val="27"/>
        </w:numPr>
        <w:spacing w:after="120"/>
        <w:ind w:left="924" w:hanging="357"/>
        <w:contextualSpacing w:val="0"/>
        <w:jc w:val="both"/>
        <w:rPr>
          <w:bCs/>
          <w:sz w:val="22"/>
        </w:rPr>
      </w:pPr>
      <w:r w:rsidRPr="00AD1BC3">
        <w:rPr>
          <w:bCs/>
          <w:sz w:val="22"/>
        </w:rPr>
        <w:t>Code « Avocat », commenté et annoté, Dalloz, ouvrag</w:t>
      </w:r>
      <w:r w:rsidR="005817E5" w:rsidRPr="00AD1BC3">
        <w:rPr>
          <w:bCs/>
          <w:sz w:val="22"/>
        </w:rPr>
        <w:t>e collectif sous la direction des</w:t>
      </w:r>
      <w:r w:rsidR="008801EC" w:rsidRPr="00AD1BC3">
        <w:rPr>
          <w:bCs/>
          <w:sz w:val="22"/>
        </w:rPr>
        <w:t xml:space="preserve"> Pr</w:t>
      </w:r>
      <w:r w:rsidRPr="00AD1BC3">
        <w:rPr>
          <w:bCs/>
          <w:sz w:val="22"/>
        </w:rPr>
        <w:t xml:space="preserve"> Chr. Jamin</w:t>
      </w:r>
      <w:r w:rsidR="00B56E3D">
        <w:rPr>
          <w:bCs/>
          <w:sz w:val="22"/>
        </w:rPr>
        <w:t xml:space="preserve"> puis Stéphanie </w:t>
      </w:r>
      <w:proofErr w:type="spellStart"/>
      <w:r w:rsidR="00B56E3D">
        <w:rPr>
          <w:bCs/>
          <w:sz w:val="22"/>
        </w:rPr>
        <w:t>Graillot</w:t>
      </w:r>
      <w:proofErr w:type="spellEnd"/>
      <w:r w:rsidR="005817E5" w:rsidRPr="00AD1BC3">
        <w:rPr>
          <w:bCs/>
          <w:sz w:val="22"/>
        </w:rPr>
        <w:t xml:space="preserve"> d</w:t>
      </w:r>
      <w:r w:rsidR="00D57C2C" w:rsidRPr="00AD1BC3">
        <w:rPr>
          <w:bCs/>
          <w:sz w:val="22"/>
        </w:rPr>
        <w:t xml:space="preserve">epuis </w:t>
      </w:r>
      <w:r w:rsidR="00CA5219" w:rsidRPr="00AD1BC3">
        <w:rPr>
          <w:bCs/>
          <w:sz w:val="22"/>
        </w:rPr>
        <w:t>2011</w:t>
      </w:r>
    </w:p>
    <w:p w14:paraId="48A77049" w14:textId="77777777" w:rsidR="00BF7E56" w:rsidRPr="00D0024B" w:rsidRDefault="00BF7E56" w:rsidP="00BF7E56">
      <w:pPr>
        <w:jc w:val="both"/>
        <w:rPr>
          <w:bCs/>
          <w:sz w:val="22"/>
        </w:rPr>
      </w:pPr>
    </w:p>
    <w:p w14:paraId="48A7704A" w14:textId="77777777" w:rsidR="00BF7E56" w:rsidRPr="00D0024B" w:rsidRDefault="00BF7E56" w:rsidP="00BF7E56">
      <w:pPr>
        <w:ind w:left="360"/>
        <w:rPr>
          <w:b/>
          <w:bCs/>
          <w:sz w:val="24"/>
          <w:szCs w:val="24"/>
        </w:rPr>
      </w:pPr>
      <w:r w:rsidRPr="00D0024B">
        <w:rPr>
          <w:b/>
          <w:bCs/>
          <w:sz w:val="24"/>
          <w:szCs w:val="24"/>
        </w:rPr>
        <w:t xml:space="preserve">Encyclopédie Dalloz </w:t>
      </w:r>
    </w:p>
    <w:p w14:paraId="48A7704B" w14:textId="227C2879" w:rsidR="00BF7E56" w:rsidRPr="00D0024B" w:rsidRDefault="00277F27" w:rsidP="00277F27">
      <w:pPr>
        <w:tabs>
          <w:tab w:val="left" w:pos="1464"/>
        </w:tabs>
        <w:ind w:left="360"/>
        <w:rPr>
          <w:bCs/>
          <w:sz w:val="22"/>
        </w:rPr>
      </w:pPr>
      <w:r w:rsidRPr="00D0024B">
        <w:rPr>
          <w:bCs/>
          <w:sz w:val="22"/>
        </w:rPr>
        <w:tab/>
      </w:r>
    </w:p>
    <w:p w14:paraId="48A7704D" w14:textId="177C150F" w:rsidR="005E1C94" w:rsidRPr="00AD1BC3" w:rsidRDefault="00277F27" w:rsidP="008A7E0A">
      <w:pPr>
        <w:pStyle w:val="Paragraphedeliste"/>
        <w:numPr>
          <w:ilvl w:val="0"/>
          <w:numId w:val="23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 xml:space="preserve">V° </w:t>
      </w:r>
      <w:r w:rsidR="005E1C94" w:rsidRPr="00AD1BC3">
        <w:rPr>
          <w:sz w:val="22"/>
        </w:rPr>
        <w:t>Pacte de préférence</w:t>
      </w:r>
    </w:p>
    <w:p w14:paraId="48A7704E" w14:textId="5C16DAAF" w:rsidR="005E1C94" w:rsidRPr="00AD1BC3" w:rsidRDefault="00277F27" w:rsidP="008A7E0A">
      <w:pPr>
        <w:pStyle w:val="Paragraphedeliste"/>
        <w:numPr>
          <w:ilvl w:val="0"/>
          <w:numId w:val="23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 xml:space="preserve">V° </w:t>
      </w:r>
      <w:r w:rsidR="005E1C94" w:rsidRPr="00AD1BC3">
        <w:rPr>
          <w:sz w:val="22"/>
        </w:rPr>
        <w:t>Droit de préemption et retrait</w:t>
      </w:r>
    </w:p>
    <w:p w14:paraId="48A7704F" w14:textId="77777777" w:rsidR="00BF7E56" w:rsidRPr="00D0024B" w:rsidRDefault="00BF7E56" w:rsidP="00BF7E56">
      <w:pPr>
        <w:jc w:val="both"/>
        <w:rPr>
          <w:bCs/>
          <w:sz w:val="22"/>
        </w:rPr>
      </w:pPr>
    </w:p>
    <w:p w14:paraId="48A77050" w14:textId="77777777" w:rsidR="005817E5" w:rsidRPr="00D0024B" w:rsidRDefault="00BF7E56" w:rsidP="00BF7E56">
      <w:pPr>
        <w:ind w:left="284"/>
        <w:jc w:val="both"/>
        <w:rPr>
          <w:b/>
          <w:bCs/>
          <w:sz w:val="24"/>
          <w:szCs w:val="24"/>
        </w:rPr>
      </w:pPr>
      <w:r w:rsidRPr="00D0024B">
        <w:rPr>
          <w:b/>
          <w:bCs/>
          <w:sz w:val="24"/>
          <w:szCs w:val="24"/>
        </w:rPr>
        <w:t xml:space="preserve">Articles </w:t>
      </w:r>
    </w:p>
    <w:p w14:paraId="48A77051" w14:textId="77777777" w:rsidR="00A97A4D" w:rsidRPr="00D0024B" w:rsidRDefault="00A97A4D" w:rsidP="00A97A4D">
      <w:pPr>
        <w:pStyle w:val="Paragraphedeliste"/>
        <w:jc w:val="both"/>
        <w:rPr>
          <w:sz w:val="22"/>
        </w:rPr>
      </w:pPr>
    </w:p>
    <w:p w14:paraId="75DB9669" w14:textId="5DB7DD9B" w:rsidR="00155030" w:rsidRPr="00500091" w:rsidRDefault="00FE517F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  <w:szCs w:val="22"/>
        </w:rPr>
      </w:pPr>
      <w:r w:rsidRPr="00AD1BC3">
        <w:rPr>
          <w:sz w:val="22"/>
        </w:rPr>
        <w:t xml:space="preserve">L’ordonnance relative </w:t>
      </w:r>
      <w:r w:rsidRPr="00500091">
        <w:rPr>
          <w:sz w:val="22"/>
          <w:szCs w:val="22"/>
        </w:rPr>
        <w:t xml:space="preserve">à l’exercice en société des professions juridiques réglementées, Droit et Patrimoine, </w:t>
      </w:r>
      <w:r w:rsidR="000726CE" w:rsidRPr="00500091">
        <w:rPr>
          <w:sz w:val="22"/>
          <w:szCs w:val="22"/>
        </w:rPr>
        <w:t>1</w:t>
      </w:r>
      <w:r w:rsidR="000726CE" w:rsidRPr="00500091">
        <w:rPr>
          <w:sz w:val="22"/>
          <w:szCs w:val="22"/>
          <w:vertAlign w:val="superscript"/>
        </w:rPr>
        <w:t>er</w:t>
      </w:r>
      <w:r w:rsidR="000726CE" w:rsidRPr="00500091">
        <w:rPr>
          <w:sz w:val="22"/>
          <w:szCs w:val="22"/>
        </w:rPr>
        <w:t xml:space="preserve"> sept. 2024</w:t>
      </w:r>
      <w:r w:rsidR="00500091" w:rsidRPr="00500091">
        <w:rPr>
          <w:sz w:val="22"/>
          <w:szCs w:val="22"/>
        </w:rPr>
        <w:t>, n°349, p. 22</w:t>
      </w:r>
    </w:p>
    <w:p w14:paraId="35FAE125" w14:textId="598E801A" w:rsidR="00D46CF7" w:rsidRPr="00AD1BC3" w:rsidRDefault="00D46CF7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 xml:space="preserve">L’intégration des clauses éthiques dans les contrats internationaux, RDAI, </w:t>
      </w:r>
      <w:r w:rsidR="009C4847" w:rsidRPr="00AD1BC3">
        <w:rPr>
          <w:sz w:val="22"/>
        </w:rPr>
        <w:t>2023, n°2</w:t>
      </w:r>
      <w:r w:rsidR="00500091">
        <w:rPr>
          <w:sz w:val="22"/>
        </w:rPr>
        <w:t xml:space="preserve">, </w:t>
      </w:r>
      <w:r w:rsidR="00047FFA">
        <w:rPr>
          <w:sz w:val="22"/>
        </w:rPr>
        <w:t>p. 97</w:t>
      </w:r>
    </w:p>
    <w:p w14:paraId="702F3951" w14:textId="2E92DF9D" w:rsidR="00DE1278" w:rsidRPr="00AD1BC3" w:rsidRDefault="00DE1278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 xml:space="preserve">Les clauses d’intégralité dans les contrats </w:t>
      </w:r>
      <w:r w:rsidR="00FA30EC" w:rsidRPr="00AD1BC3">
        <w:rPr>
          <w:sz w:val="22"/>
        </w:rPr>
        <w:t>du commerce international, comparaisons franco-anglaises, RDAI, 2020, n° 1</w:t>
      </w:r>
      <w:r w:rsidR="00047FFA">
        <w:rPr>
          <w:sz w:val="22"/>
        </w:rPr>
        <w:t xml:space="preserve">, </w:t>
      </w:r>
      <w:r w:rsidR="00A77FF0">
        <w:rPr>
          <w:sz w:val="22"/>
        </w:rPr>
        <w:t>p. 1</w:t>
      </w:r>
    </w:p>
    <w:p w14:paraId="1AD0808A" w14:textId="775F700F" w:rsidR="00C93808" w:rsidRPr="00AD1BC3" w:rsidRDefault="00C93808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Diversité dans les mérites du droit</w:t>
      </w:r>
      <w:r w:rsidR="00F770C6" w:rsidRPr="00AD1BC3">
        <w:rPr>
          <w:sz w:val="22"/>
        </w:rPr>
        <w:t xml:space="preserve">, compte-rendu </w:t>
      </w:r>
      <w:r w:rsidR="00374C10" w:rsidRPr="00AD1BC3">
        <w:rPr>
          <w:sz w:val="22"/>
        </w:rPr>
        <w:t xml:space="preserve">critique du rapport du Conseil National du Droit, </w:t>
      </w:r>
      <w:r w:rsidR="001C786E" w:rsidRPr="00AD1BC3">
        <w:rPr>
          <w:sz w:val="22"/>
        </w:rPr>
        <w:t>JCP, G, 2020, vol. 11</w:t>
      </w:r>
      <w:r w:rsidR="00FD58B3">
        <w:rPr>
          <w:sz w:val="22"/>
        </w:rPr>
        <w:t>, p. 536</w:t>
      </w:r>
    </w:p>
    <w:p w14:paraId="487145F7" w14:textId="1F444245" w:rsidR="00E025C2" w:rsidRPr="00AD1BC3" w:rsidRDefault="0046048F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lastRenderedPageBreak/>
        <w:t xml:space="preserve">L’influence du numérique sur la concurrence des prestataires de services juridiques, Dalloz Avocats, </w:t>
      </w:r>
      <w:r w:rsidR="00DE1278" w:rsidRPr="00AD1BC3">
        <w:rPr>
          <w:sz w:val="22"/>
        </w:rPr>
        <w:t>2019, n°2</w:t>
      </w:r>
      <w:r w:rsidR="00FD58B3">
        <w:rPr>
          <w:sz w:val="22"/>
        </w:rPr>
        <w:t xml:space="preserve">, </w:t>
      </w:r>
      <w:r w:rsidR="002D6C30">
        <w:rPr>
          <w:sz w:val="22"/>
        </w:rPr>
        <w:t>p. 84</w:t>
      </w:r>
    </w:p>
    <w:p w14:paraId="41EDF1D7" w14:textId="5E85E3B4" w:rsidR="00F1148D" w:rsidRPr="00AD1BC3" w:rsidRDefault="00F1148D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L’assimilation du « cautionnement réel » au cautionnement</w:t>
      </w:r>
      <w:r w:rsidR="00715951" w:rsidRPr="00AD1BC3">
        <w:rPr>
          <w:sz w:val="22"/>
        </w:rPr>
        <w:t> : nature des choses ou expédient ? JCP, G, 2019, vol. 17</w:t>
      </w:r>
      <w:r w:rsidR="002D6C30">
        <w:rPr>
          <w:sz w:val="22"/>
        </w:rPr>
        <w:t xml:space="preserve">, </w:t>
      </w:r>
      <w:r w:rsidR="00206140">
        <w:rPr>
          <w:sz w:val="22"/>
        </w:rPr>
        <w:t>p. 802</w:t>
      </w:r>
    </w:p>
    <w:p w14:paraId="48A77053" w14:textId="374C38C7" w:rsidR="005817E5" w:rsidRPr="00AD1BC3" w:rsidRDefault="005817E5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proofErr w:type="spellStart"/>
      <w:r w:rsidRPr="00AD1BC3">
        <w:rPr>
          <w:sz w:val="22"/>
        </w:rPr>
        <w:t>Legaltech</w:t>
      </w:r>
      <w:proofErr w:type="spellEnd"/>
      <w:r w:rsidRPr="00AD1BC3">
        <w:rPr>
          <w:sz w:val="22"/>
        </w:rPr>
        <w:t>, avocat et concurrence, Dalloz avocats, février 2018</w:t>
      </w:r>
    </w:p>
    <w:p w14:paraId="48A77055" w14:textId="1C36B4CB" w:rsidR="004B308C" w:rsidRPr="00AD1BC3" w:rsidRDefault="004B308C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L’achat d’innovation par les grands groupes auprès des startup, RDAI, février 2018</w:t>
      </w:r>
      <w:r w:rsidR="00182846">
        <w:rPr>
          <w:sz w:val="22"/>
        </w:rPr>
        <w:t>, n° 1, p. 1</w:t>
      </w:r>
    </w:p>
    <w:p w14:paraId="48A77057" w14:textId="0E025667" w:rsidR="004B308C" w:rsidRPr="00AD1BC3" w:rsidRDefault="004B308C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L’efficacité du droit des contrats face aux géants de l’internet, Revue Trimestrielle de Droit Commercial, 2018, n° 2</w:t>
      </w:r>
      <w:r w:rsidR="00F5480B">
        <w:rPr>
          <w:sz w:val="22"/>
        </w:rPr>
        <w:t>, p. 273</w:t>
      </w:r>
    </w:p>
    <w:p w14:paraId="48A77059" w14:textId="092DA1D7" w:rsidR="004B308C" w:rsidRPr="00AD1BC3" w:rsidRDefault="004B308C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A propos du rapport « les quatre défis de l’avocat français du 21</w:t>
      </w:r>
      <w:r w:rsidRPr="00AD1BC3">
        <w:rPr>
          <w:sz w:val="22"/>
          <w:vertAlign w:val="superscript"/>
        </w:rPr>
        <w:t>ème</w:t>
      </w:r>
      <w:r w:rsidRPr="00AD1BC3">
        <w:rPr>
          <w:sz w:val="22"/>
        </w:rPr>
        <w:t xml:space="preserve"> siècle », JCP 2017, n° 48</w:t>
      </w:r>
      <w:r w:rsidR="00F5480B">
        <w:rPr>
          <w:sz w:val="22"/>
        </w:rPr>
        <w:t xml:space="preserve">, </w:t>
      </w:r>
      <w:r w:rsidR="00104E33">
        <w:rPr>
          <w:sz w:val="22"/>
        </w:rPr>
        <w:t>p. 2150</w:t>
      </w:r>
    </w:p>
    <w:p w14:paraId="48A7705B" w14:textId="1C8F949C" w:rsidR="004B308C" w:rsidRPr="00AD1BC3" w:rsidRDefault="00066E6B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 xml:space="preserve">La cession de contrat : une consécration en demi-teinte, Revue </w:t>
      </w:r>
      <w:r w:rsidR="004B308C" w:rsidRPr="00AD1BC3">
        <w:rPr>
          <w:sz w:val="22"/>
        </w:rPr>
        <w:t>des Contrats,</w:t>
      </w:r>
      <w:r w:rsidRPr="00AD1BC3">
        <w:rPr>
          <w:sz w:val="22"/>
        </w:rPr>
        <w:t xml:space="preserve"> 2017</w:t>
      </w:r>
      <w:r w:rsidR="004B308C" w:rsidRPr="00AD1BC3">
        <w:rPr>
          <w:sz w:val="22"/>
        </w:rPr>
        <w:t>/2</w:t>
      </w:r>
      <w:r w:rsidR="009146A3">
        <w:rPr>
          <w:sz w:val="22"/>
        </w:rPr>
        <w:t>, p. 392</w:t>
      </w:r>
    </w:p>
    <w:p w14:paraId="547874F6" w14:textId="2AFB687D" w:rsidR="00091152" w:rsidRPr="00AD1BC3" w:rsidRDefault="00091152" w:rsidP="00F37741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Du code civil au code informatique</w:t>
      </w:r>
      <w:r w:rsidR="00BC5A6F" w:rsidRPr="00AD1BC3">
        <w:rPr>
          <w:sz w:val="22"/>
        </w:rPr>
        <w:t xml:space="preserve"> : le droit </w:t>
      </w:r>
      <w:r w:rsidR="00003DB2" w:rsidRPr="00AD1BC3">
        <w:rPr>
          <w:sz w:val="22"/>
        </w:rPr>
        <w:t>va-</w:t>
      </w:r>
      <w:r w:rsidR="00BC5A6F" w:rsidRPr="00AD1BC3">
        <w:rPr>
          <w:sz w:val="22"/>
        </w:rPr>
        <w:t xml:space="preserve">t-il cesser d’être raisonnable pour </w:t>
      </w:r>
      <w:r w:rsidR="001A0E4E" w:rsidRPr="00AD1BC3">
        <w:rPr>
          <w:sz w:val="22"/>
        </w:rPr>
        <w:t>devenir calculable ? Revue pratique de la prospection et de l’innovation</w:t>
      </w:r>
      <w:r w:rsidR="00423A28" w:rsidRPr="00AD1BC3">
        <w:rPr>
          <w:sz w:val="22"/>
        </w:rPr>
        <w:t>, oct. 2017</w:t>
      </w:r>
      <w:r w:rsidR="00655B1D" w:rsidRPr="00AD1BC3">
        <w:rPr>
          <w:sz w:val="22"/>
        </w:rPr>
        <w:t xml:space="preserve">, </w:t>
      </w:r>
      <w:proofErr w:type="spellStart"/>
      <w:r w:rsidR="00655B1D" w:rsidRPr="00AD1BC3">
        <w:rPr>
          <w:sz w:val="22"/>
        </w:rPr>
        <w:t>Lexis-Nexis</w:t>
      </w:r>
      <w:proofErr w:type="spellEnd"/>
      <w:r w:rsidR="009146A3">
        <w:rPr>
          <w:sz w:val="22"/>
        </w:rPr>
        <w:t>, dossier n° 10</w:t>
      </w:r>
    </w:p>
    <w:p w14:paraId="48A7705F" w14:textId="1B4FE4D0" w:rsidR="004B308C" w:rsidRPr="00AD1BC3" w:rsidRDefault="00066E6B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 xml:space="preserve">Les </w:t>
      </w:r>
      <w:r w:rsidRPr="00AD1BC3">
        <w:rPr>
          <w:i/>
          <w:sz w:val="22"/>
        </w:rPr>
        <w:t xml:space="preserve">Dispute </w:t>
      </w:r>
      <w:proofErr w:type="spellStart"/>
      <w:r w:rsidRPr="00AD1BC3">
        <w:rPr>
          <w:i/>
          <w:sz w:val="22"/>
        </w:rPr>
        <w:t>Resolution</w:t>
      </w:r>
      <w:proofErr w:type="spellEnd"/>
      <w:r w:rsidRPr="00AD1BC3">
        <w:rPr>
          <w:i/>
          <w:sz w:val="22"/>
        </w:rPr>
        <w:t xml:space="preserve"> </w:t>
      </w:r>
      <w:proofErr w:type="spellStart"/>
      <w:r w:rsidRPr="00AD1BC3">
        <w:rPr>
          <w:i/>
          <w:sz w:val="22"/>
        </w:rPr>
        <w:t>Boards</w:t>
      </w:r>
      <w:proofErr w:type="spellEnd"/>
      <w:r w:rsidRPr="00AD1BC3">
        <w:rPr>
          <w:i/>
          <w:sz w:val="22"/>
        </w:rPr>
        <w:t xml:space="preserve">, </w:t>
      </w:r>
      <w:r w:rsidRPr="00AD1BC3">
        <w:rPr>
          <w:sz w:val="22"/>
        </w:rPr>
        <w:t xml:space="preserve">Table ronde, Revue de Droit des Affaires Internationales (en français </w:t>
      </w:r>
      <w:r w:rsidR="004B308C" w:rsidRPr="00AD1BC3">
        <w:rPr>
          <w:sz w:val="22"/>
        </w:rPr>
        <w:t xml:space="preserve">et en anglais) </w:t>
      </w:r>
      <w:r w:rsidRPr="00AD1BC3">
        <w:rPr>
          <w:sz w:val="22"/>
        </w:rPr>
        <w:t>2016</w:t>
      </w:r>
      <w:r w:rsidR="009146A3">
        <w:rPr>
          <w:sz w:val="22"/>
        </w:rPr>
        <w:t>, n° 3, p. 253</w:t>
      </w:r>
    </w:p>
    <w:p w14:paraId="48A77061" w14:textId="159D18D4" w:rsidR="004B308C" w:rsidRPr="00AD1BC3" w:rsidRDefault="00066E6B" w:rsidP="00F70558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La réforme du droit français des contrats et du régime des obligations : le code civil à l’épreuve du marché, Revue de Droit des Affaires Internationales (en français et en anglais), 1</w:t>
      </w:r>
      <w:r w:rsidRPr="00AD1BC3">
        <w:rPr>
          <w:sz w:val="22"/>
          <w:vertAlign w:val="superscript"/>
        </w:rPr>
        <w:t>er</w:t>
      </w:r>
      <w:r w:rsidRPr="00AD1BC3">
        <w:rPr>
          <w:sz w:val="22"/>
        </w:rPr>
        <w:t xml:space="preserve"> juin 2016, p. 235</w:t>
      </w:r>
    </w:p>
    <w:p w14:paraId="7B3EFD77" w14:textId="77777777" w:rsidR="00002913" w:rsidRDefault="00066E6B" w:rsidP="00002913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Le contrat d’interfaces, Revue de Droit des Affaires Internationales (en français et en anglais), 1</w:t>
      </w:r>
      <w:r w:rsidRPr="00AD1BC3">
        <w:rPr>
          <w:sz w:val="22"/>
          <w:vertAlign w:val="superscript"/>
        </w:rPr>
        <w:t>er</w:t>
      </w:r>
      <w:r w:rsidRPr="00AD1BC3">
        <w:rPr>
          <w:sz w:val="22"/>
        </w:rPr>
        <w:t xml:space="preserve"> août 2015, p. 293</w:t>
      </w:r>
    </w:p>
    <w:p w14:paraId="545DD14E" w14:textId="77777777" w:rsidR="00002913" w:rsidRPr="00002913" w:rsidRDefault="002C2889" w:rsidP="00002913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002913">
        <w:rPr>
          <w:sz w:val="24"/>
          <w:szCs w:val="24"/>
        </w:rPr>
        <w:t xml:space="preserve">L’implication du véhicule dans un accident complexe de la circulation, </w:t>
      </w:r>
      <w:r w:rsidRPr="00002913">
        <w:rPr>
          <w:i/>
          <w:iCs/>
          <w:sz w:val="24"/>
          <w:szCs w:val="24"/>
        </w:rPr>
        <w:t>in</w:t>
      </w:r>
      <w:r w:rsidRPr="00002913">
        <w:rPr>
          <w:sz w:val="24"/>
          <w:szCs w:val="24"/>
        </w:rPr>
        <w:t xml:space="preserve"> Mélanges en l’honneur de François Chabas, Bruylant, 2011, p. 803</w:t>
      </w:r>
    </w:p>
    <w:p w14:paraId="4F53C717" w14:textId="1FFE95E6" w:rsidR="00002913" w:rsidRPr="00002913" w:rsidRDefault="002C2889" w:rsidP="00002913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002913">
        <w:rPr>
          <w:sz w:val="24"/>
          <w:szCs w:val="24"/>
        </w:rPr>
        <w:t xml:space="preserve">La justice contractuelle, </w:t>
      </w:r>
      <w:r w:rsidRPr="00002913">
        <w:rPr>
          <w:i/>
          <w:iCs/>
          <w:sz w:val="24"/>
          <w:szCs w:val="24"/>
        </w:rPr>
        <w:t>in</w:t>
      </w:r>
      <w:r w:rsidRPr="00002913">
        <w:rPr>
          <w:sz w:val="24"/>
          <w:szCs w:val="24"/>
        </w:rPr>
        <w:t xml:space="preserve"> Contrat et Arbitrage à l’ère globale, Journées Franco-</w:t>
      </w:r>
      <w:r w:rsidR="00AD3CDA" w:rsidRPr="00002913">
        <w:rPr>
          <w:sz w:val="24"/>
          <w:szCs w:val="24"/>
        </w:rPr>
        <w:t>Sud-Américaine</w:t>
      </w:r>
      <w:r w:rsidRPr="00002913">
        <w:rPr>
          <w:sz w:val="24"/>
          <w:szCs w:val="24"/>
        </w:rPr>
        <w:t>, Bibliothèque de droit de la globalisation, 2011, p. 229</w:t>
      </w:r>
    </w:p>
    <w:p w14:paraId="46C309E1" w14:textId="6309B835" w:rsidR="00C476A1" w:rsidRPr="00002913" w:rsidRDefault="002C2889" w:rsidP="00002913">
      <w:pPr>
        <w:pStyle w:val="Paragraphedeliste"/>
        <w:numPr>
          <w:ilvl w:val="0"/>
          <w:numId w:val="28"/>
        </w:numPr>
        <w:spacing w:after="120"/>
        <w:ind w:left="924" w:hanging="357"/>
        <w:contextualSpacing w:val="0"/>
        <w:jc w:val="both"/>
        <w:rPr>
          <w:sz w:val="22"/>
        </w:rPr>
      </w:pPr>
      <w:r w:rsidRPr="00002913">
        <w:rPr>
          <w:sz w:val="24"/>
          <w:szCs w:val="24"/>
        </w:rPr>
        <w:t xml:space="preserve">La circulation des avant-contrats, </w:t>
      </w:r>
      <w:r w:rsidRPr="00002913">
        <w:rPr>
          <w:i/>
          <w:iCs/>
          <w:sz w:val="24"/>
          <w:szCs w:val="24"/>
        </w:rPr>
        <w:t>in</w:t>
      </w:r>
      <w:r w:rsidRPr="00002913">
        <w:rPr>
          <w:sz w:val="24"/>
          <w:szCs w:val="24"/>
        </w:rPr>
        <w:t xml:space="preserve"> L’avant-contrat, actualité du processus de formation du contrat, PUF, collection </w:t>
      </w:r>
      <w:proofErr w:type="spellStart"/>
      <w:r w:rsidRPr="00002913">
        <w:rPr>
          <w:sz w:val="24"/>
          <w:szCs w:val="24"/>
        </w:rPr>
        <w:t>Ceprisca</w:t>
      </w:r>
      <w:proofErr w:type="spellEnd"/>
      <w:r w:rsidRPr="00002913">
        <w:rPr>
          <w:sz w:val="24"/>
          <w:szCs w:val="24"/>
        </w:rPr>
        <w:t>, 2008, p. 165</w:t>
      </w:r>
    </w:p>
    <w:p w14:paraId="48A77063" w14:textId="77777777" w:rsidR="00BF7E56" w:rsidRPr="00D0024B" w:rsidRDefault="00BF7E56" w:rsidP="005E1C94">
      <w:pPr>
        <w:jc w:val="both"/>
        <w:rPr>
          <w:sz w:val="22"/>
        </w:rPr>
      </w:pPr>
    </w:p>
    <w:p w14:paraId="45F33D8E" w14:textId="1B078304" w:rsidR="007D275E" w:rsidRDefault="007D275E" w:rsidP="005E1C94">
      <w:pPr>
        <w:jc w:val="both"/>
        <w:rPr>
          <w:b/>
          <w:sz w:val="22"/>
        </w:rPr>
      </w:pPr>
      <w:r>
        <w:rPr>
          <w:b/>
          <w:sz w:val="22"/>
        </w:rPr>
        <w:t>Chroniques</w:t>
      </w:r>
    </w:p>
    <w:p w14:paraId="6CA473B4" w14:textId="77777777" w:rsidR="007D275E" w:rsidRDefault="007D275E" w:rsidP="005E1C94">
      <w:pPr>
        <w:jc w:val="both"/>
        <w:rPr>
          <w:b/>
          <w:sz w:val="22"/>
        </w:rPr>
      </w:pPr>
    </w:p>
    <w:p w14:paraId="0A4A79EA" w14:textId="77777777" w:rsidR="007D275E" w:rsidRPr="00AD1BC3" w:rsidRDefault="007D275E" w:rsidP="007D275E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Quatre ans de collaboration à l’Essentiel droit des contrats (Lextenso)</w:t>
      </w:r>
    </w:p>
    <w:p w14:paraId="6633C685" w14:textId="77777777" w:rsidR="007D275E" w:rsidRPr="00AD1BC3" w:rsidRDefault="007D275E" w:rsidP="007D275E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Sept ans de collaboration à la Chronique Avocats, JCP</w:t>
      </w:r>
      <w:r>
        <w:rPr>
          <w:sz w:val="22"/>
        </w:rPr>
        <w:t xml:space="preserve"> (</w:t>
      </w:r>
      <w:proofErr w:type="spellStart"/>
      <w:r>
        <w:rPr>
          <w:sz w:val="22"/>
        </w:rPr>
        <w:t>Lexis-Nexis</w:t>
      </w:r>
      <w:proofErr w:type="spellEnd"/>
      <w:r>
        <w:rPr>
          <w:sz w:val="22"/>
        </w:rPr>
        <w:t>)</w:t>
      </w:r>
    </w:p>
    <w:p w14:paraId="6B2F2279" w14:textId="77777777" w:rsidR="007D275E" w:rsidRDefault="007D275E" w:rsidP="005E1C94">
      <w:pPr>
        <w:jc w:val="both"/>
        <w:rPr>
          <w:b/>
          <w:sz w:val="22"/>
        </w:rPr>
      </w:pPr>
    </w:p>
    <w:p w14:paraId="48A77064" w14:textId="56138572" w:rsidR="005E1C94" w:rsidRPr="00D0024B" w:rsidRDefault="00BF7E56" w:rsidP="005E1C94">
      <w:pPr>
        <w:jc w:val="both"/>
        <w:rPr>
          <w:b/>
          <w:sz w:val="22"/>
        </w:rPr>
      </w:pPr>
      <w:r w:rsidRPr="00D0024B">
        <w:rPr>
          <w:b/>
          <w:sz w:val="22"/>
        </w:rPr>
        <w:t>Notes d’arrêts</w:t>
      </w:r>
    </w:p>
    <w:p w14:paraId="48A77065" w14:textId="77777777" w:rsidR="00E61666" w:rsidRPr="00D0024B" w:rsidRDefault="00E61666" w:rsidP="00066E6B">
      <w:pPr>
        <w:ind w:left="567"/>
        <w:jc w:val="both"/>
        <w:rPr>
          <w:sz w:val="22"/>
        </w:rPr>
      </w:pPr>
    </w:p>
    <w:p w14:paraId="6544C607" w14:textId="7FB24F8E" w:rsidR="00963286" w:rsidRDefault="00C07DC4" w:rsidP="008777A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 w:rsidRPr="00C07DC4">
        <w:rPr>
          <w:sz w:val="22"/>
        </w:rPr>
        <w:t>Les difficultés rencontrées par l'expert de l'article 1843-4 du code civil relèvent-elles du juge du fond ou des référés ?</w:t>
      </w:r>
      <w:r>
        <w:rPr>
          <w:sz w:val="22"/>
        </w:rPr>
        <w:t xml:space="preserve">, Revue des sociétés, fév. 2025, </w:t>
      </w:r>
      <w:r w:rsidR="001F246A">
        <w:rPr>
          <w:sz w:val="22"/>
        </w:rPr>
        <w:t>p. 130</w:t>
      </w:r>
    </w:p>
    <w:p w14:paraId="65505288" w14:textId="789DF6BB" w:rsidR="00163E9A" w:rsidRPr="00C07DC4" w:rsidRDefault="00163E9A" w:rsidP="008777A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>
        <w:rPr>
          <w:sz w:val="22"/>
        </w:rPr>
        <w:t xml:space="preserve">Il peut être dolosif de ne </w:t>
      </w:r>
      <w:r w:rsidR="007112F5">
        <w:rPr>
          <w:sz w:val="22"/>
        </w:rPr>
        <w:t xml:space="preserve">rien dire à un contractant qui ne veut rien savoir, JCP, G, </w:t>
      </w:r>
      <w:r w:rsidR="00CD7BED">
        <w:rPr>
          <w:sz w:val="22"/>
        </w:rPr>
        <w:t>nov. 2024, p. 1883</w:t>
      </w:r>
    </w:p>
    <w:p w14:paraId="7211EB34" w14:textId="4FA0C224" w:rsidR="0090409F" w:rsidRDefault="004B1546" w:rsidP="008777A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 xml:space="preserve">Responsabilité du dirigeant de société, Seule la certitude du dommage et non celle de son ampleur, faire courir le délai de prescription, </w:t>
      </w:r>
      <w:r w:rsidR="006121EC" w:rsidRPr="00AD1BC3">
        <w:rPr>
          <w:sz w:val="22"/>
        </w:rPr>
        <w:t>Revue des sociétés, mai 2024, p. 314</w:t>
      </w:r>
    </w:p>
    <w:p w14:paraId="2C29A480" w14:textId="0A8E2E4F" w:rsidR="00320EE7" w:rsidRPr="00AD1BC3" w:rsidRDefault="00843E8E" w:rsidP="008777A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>
        <w:rPr>
          <w:sz w:val="22"/>
        </w:rPr>
        <w:lastRenderedPageBreak/>
        <w:t xml:space="preserve">Le point de départ de la prescription de l’action en responsabilité intentée contre </w:t>
      </w:r>
      <w:r w:rsidR="00A61825">
        <w:rPr>
          <w:sz w:val="22"/>
        </w:rPr>
        <w:t xml:space="preserve">le dirigeant d’une société à risque illimitée, </w:t>
      </w:r>
      <w:r w:rsidR="00E413A3">
        <w:rPr>
          <w:sz w:val="22"/>
        </w:rPr>
        <w:t>Revue des sociétés, nov. 2023, p. 681</w:t>
      </w:r>
    </w:p>
    <w:p w14:paraId="453B79F9" w14:textId="32037EF0" w:rsidR="002807DF" w:rsidRPr="00AD1BC3" w:rsidRDefault="002807DF" w:rsidP="008777A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 xml:space="preserve">Promesse unilatérale de droits sociaux : un revirement pour le passé qui engage l’avenir, Revue des sociétés, </w:t>
      </w:r>
      <w:r w:rsidR="004E19B5" w:rsidRPr="00AD1BC3">
        <w:rPr>
          <w:sz w:val="22"/>
        </w:rPr>
        <w:t xml:space="preserve">sept. </w:t>
      </w:r>
      <w:r w:rsidR="005D3052" w:rsidRPr="00AD1BC3">
        <w:rPr>
          <w:sz w:val="22"/>
        </w:rPr>
        <w:t>2023, p. 517</w:t>
      </w:r>
    </w:p>
    <w:p w14:paraId="5D27947C" w14:textId="5A54FFCB" w:rsidR="004E19B5" w:rsidRPr="00AD1BC3" w:rsidRDefault="00232E71" w:rsidP="008777A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 xml:space="preserve">Perpétuité et détermination du prix dans les pactes d’associés : l’inégale souplesse du droit commun des contrats, </w:t>
      </w:r>
      <w:r w:rsidR="00AA15F9" w:rsidRPr="00AD1BC3">
        <w:rPr>
          <w:sz w:val="22"/>
        </w:rPr>
        <w:t>Revue</w:t>
      </w:r>
      <w:r w:rsidRPr="00AD1BC3">
        <w:rPr>
          <w:sz w:val="22"/>
        </w:rPr>
        <w:t xml:space="preserve"> des sociétés, janv. 2023, p. 23</w:t>
      </w:r>
    </w:p>
    <w:p w14:paraId="20B06397" w14:textId="62824792" w:rsidR="00E71A99" w:rsidRPr="00AD1BC3" w:rsidRDefault="00C34890" w:rsidP="008777A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 xml:space="preserve">L’efficacité </w:t>
      </w:r>
      <w:r w:rsidR="00467E9D" w:rsidRPr="00AD1BC3">
        <w:rPr>
          <w:sz w:val="22"/>
        </w:rPr>
        <w:t xml:space="preserve">des pactes d’actionnaires après le revirement de la Cour de cassation, </w:t>
      </w:r>
      <w:r w:rsidR="00AA15F9" w:rsidRPr="00AD1BC3">
        <w:rPr>
          <w:sz w:val="22"/>
        </w:rPr>
        <w:t xml:space="preserve">Revue des sociétés, </w:t>
      </w:r>
      <w:r w:rsidR="005367F7" w:rsidRPr="00AD1BC3">
        <w:rPr>
          <w:sz w:val="22"/>
        </w:rPr>
        <w:t xml:space="preserve">mars </w:t>
      </w:r>
      <w:r w:rsidR="00AA15F9" w:rsidRPr="00AD1BC3">
        <w:rPr>
          <w:sz w:val="22"/>
        </w:rPr>
        <w:t xml:space="preserve">2022, </w:t>
      </w:r>
      <w:r w:rsidR="005367F7" w:rsidRPr="00AD1BC3">
        <w:rPr>
          <w:sz w:val="22"/>
        </w:rPr>
        <w:t>p. 140</w:t>
      </w:r>
    </w:p>
    <w:p w14:paraId="48A7706B" w14:textId="75B35751" w:rsidR="00BF7E56" w:rsidRPr="00AD1BC3" w:rsidRDefault="00A97A4D" w:rsidP="008777A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 xml:space="preserve">Le pacte de préférence s’applique à la vente conclue après son extinction lorsqu’elle résulte d’une promesse unilatérale antérieure, note sous, </w:t>
      </w:r>
      <w:proofErr w:type="spellStart"/>
      <w:r w:rsidRPr="00AD1BC3">
        <w:rPr>
          <w:sz w:val="22"/>
        </w:rPr>
        <w:t>Civ</w:t>
      </w:r>
      <w:proofErr w:type="spellEnd"/>
      <w:r w:rsidRPr="00AD1BC3">
        <w:rPr>
          <w:sz w:val="22"/>
        </w:rPr>
        <w:t>. 3</w:t>
      </w:r>
      <w:r w:rsidRPr="00AD1BC3">
        <w:rPr>
          <w:sz w:val="22"/>
          <w:vertAlign w:val="superscript"/>
        </w:rPr>
        <w:t>ème</w:t>
      </w:r>
      <w:r w:rsidRPr="00AD1BC3">
        <w:rPr>
          <w:sz w:val="22"/>
        </w:rPr>
        <w:t>, 6 décembre 2018, n° 17-23321, AJ contrat 2019, p. 79</w:t>
      </w:r>
    </w:p>
    <w:p w14:paraId="48A7706D" w14:textId="5B7EFFB0" w:rsidR="00BF7E56" w:rsidRDefault="00BF7E56" w:rsidP="008777A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Le vice caché ne donne pas ouverture à une action en responsabilité contractuelle, JCP 2013, n° 25</w:t>
      </w:r>
      <w:r w:rsidR="00037717">
        <w:rPr>
          <w:sz w:val="22"/>
        </w:rPr>
        <w:t>, p. 1221</w:t>
      </w:r>
    </w:p>
    <w:p w14:paraId="53509D05" w14:textId="1FF61B5B" w:rsidR="00DA1CF9" w:rsidRPr="00DA1CF9" w:rsidRDefault="00DA1CF9" w:rsidP="00DA1CF9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  <w:szCs w:val="22"/>
        </w:rPr>
      </w:pPr>
      <w:r w:rsidRPr="00DA1CF9">
        <w:rPr>
          <w:sz w:val="22"/>
          <w:szCs w:val="22"/>
        </w:rPr>
        <w:t>Promesse unilatérale de vente : dénoncer son engagement n’est pas rétracter son consentement ? Revue Lamy Droit Civil, 1</w:t>
      </w:r>
      <w:r w:rsidRPr="00DA1CF9">
        <w:rPr>
          <w:sz w:val="22"/>
          <w:szCs w:val="22"/>
          <w:vertAlign w:val="superscript"/>
        </w:rPr>
        <w:t>er</w:t>
      </w:r>
      <w:r w:rsidRPr="00DA1CF9">
        <w:rPr>
          <w:sz w:val="22"/>
          <w:szCs w:val="22"/>
        </w:rPr>
        <w:t xml:space="preserve"> février 2012, n° 90, p. 7</w:t>
      </w:r>
    </w:p>
    <w:p w14:paraId="48A7706F" w14:textId="73F0F96E" w:rsidR="00BF7E56" w:rsidRPr="00AD1BC3" w:rsidRDefault="00BF7E56" w:rsidP="008777A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 xml:space="preserve">Retour sur l’engagement du promettant dans la </w:t>
      </w:r>
      <w:r w:rsidR="00580606">
        <w:rPr>
          <w:sz w:val="22"/>
        </w:rPr>
        <w:t xml:space="preserve">promesse unilatérale de vente : la Cour de cassation souffle le chaud et le froid, </w:t>
      </w:r>
      <w:r w:rsidRPr="00AD1BC3">
        <w:rPr>
          <w:sz w:val="22"/>
        </w:rPr>
        <w:t>JCP G</w:t>
      </w:r>
      <w:r w:rsidR="006B5073">
        <w:rPr>
          <w:sz w:val="22"/>
        </w:rPr>
        <w:t xml:space="preserve">, </w:t>
      </w:r>
      <w:r w:rsidR="00553C9E">
        <w:rPr>
          <w:sz w:val="22"/>
        </w:rPr>
        <w:t>2010</w:t>
      </w:r>
      <w:r w:rsidR="006B5073">
        <w:rPr>
          <w:sz w:val="22"/>
        </w:rPr>
        <w:t>, p. 1990</w:t>
      </w:r>
    </w:p>
    <w:p w14:paraId="48A77071" w14:textId="3EF085D1" w:rsidR="00BF7E56" w:rsidRDefault="00BF7E56" w:rsidP="008777A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L</w:t>
      </w:r>
      <w:r w:rsidR="00E214BA">
        <w:rPr>
          <w:sz w:val="22"/>
        </w:rPr>
        <w:t>es conditions de la</w:t>
      </w:r>
      <w:r w:rsidRPr="00AD1BC3">
        <w:rPr>
          <w:sz w:val="22"/>
        </w:rPr>
        <w:t xml:space="preserve"> détermination du prix dans le pacte de préférence, JCP G, 2009 n° 48</w:t>
      </w:r>
      <w:r w:rsidR="00E214BA">
        <w:rPr>
          <w:sz w:val="22"/>
        </w:rPr>
        <w:t>, p. 16</w:t>
      </w:r>
      <w:r w:rsidR="00553C9E">
        <w:rPr>
          <w:sz w:val="22"/>
        </w:rPr>
        <w:t xml:space="preserve"> </w:t>
      </w:r>
    </w:p>
    <w:p w14:paraId="1F800938" w14:textId="18B621E1" w:rsidR="00BE34C1" w:rsidRPr="00BE34C1" w:rsidRDefault="00BE34C1" w:rsidP="00BE34C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  <w:szCs w:val="22"/>
        </w:rPr>
      </w:pPr>
      <w:r w:rsidRPr="00BE34C1">
        <w:rPr>
          <w:sz w:val="22"/>
          <w:szCs w:val="22"/>
        </w:rPr>
        <w:t>Le rayonnement de la clause d’arbitrage, favorisée par le crédit-bail, Dalloz, 2009, n° 22, p. 1516</w:t>
      </w:r>
    </w:p>
    <w:p w14:paraId="48A77073" w14:textId="7A24F74B" w:rsidR="001922A8" w:rsidRPr="00264E95" w:rsidRDefault="00BF7E56" w:rsidP="008777A1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  <w:szCs w:val="22"/>
        </w:rPr>
      </w:pPr>
      <w:r w:rsidRPr="00AD1BC3">
        <w:rPr>
          <w:sz w:val="22"/>
        </w:rPr>
        <w:t xml:space="preserve">L’efficacité des clauses prévoyant l’exécution forcée des promesses unilatérales, JCP G, 2008, </w:t>
      </w:r>
      <w:r w:rsidRPr="00264E95">
        <w:rPr>
          <w:sz w:val="22"/>
          <w:szCs w:val="22"/>
        </w:rPr>
        <w:t xml:space="preserve">n° </w:t>
      </w:r>
      <w:r w:rsidR="00C21F48">
        <w:rPr>
          <w:sz w:val="22"/>
          <w:szCs w:val="22"/>
        </w:rPr>
        <w:t>40</w:t>
      </w:r>
      <w:r w:rsidR="00C7155C">
        <w:rPr>
          <w:sz w:val="22"/>
          <w:szCs w:val="22"/>
        </w:rPr>
        <w:t>, p.</w:t>
      </w:r>
      <w:r w:rsidR="00C21F48">
        <w:rPr>
          <w:sz w:val="22"/>
          <w:szCs w:val="22"/>
        </w:rPr>
        <w:t xml:space="preserve"> 10</w:t>
      </w:r>
    </w:p>
    <w:p w14:paraId="74A1D80F" w14:textId="215B7267" w:rsidR="00264E95" w:rsidRPr="00264E95" w:rsidRDefault="00264E95" w:rsidP="00264E95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  <w:szCs w:val="22"/>
        </w:rPr>
      </w:pPr>
      <w:r w:rsidRPr="00264E95">
        <w:rPr>
          <w:sz w:val="22"/>
          <w:szCs w:val="22"/>
        </w:rPr>
        <w:t>La faculté de substitution dans une promesse de vente est sans effet sur le caractère unilatéral ou synallagmatique du contrat, JCP, Semaine Juridique, éd. générale, 2007, n° 5, p. 28</w:t>
      </w:r>
    </w:p>
    <w:p w14:paraId="480D8DB4" w14:textId="620B225E" w:rsidR="00C76E7C" w:rsidRPr="00C76E7C" w:rsidRDefault="00C76E7C" w:rsidP="00C76E7C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  <w:szCs w:val="22"/>
        </w:rPr>
      </w:pPr>
      <w:r w:rsidRPr="00C76E7C">
        <w:rPr>
          <w:sz w:val="22"/>
          <w:szCs w:val="22"/>
        </w:rPr>
        <w:t>La liberté du propriétaire, fondement et limite de sa liberté contractuelle, Revue Lamy Droit Civil, n° 34, p. 61</w:t>
      </w:r>
    </w:p>
    <w:p w14:paraId="02D023C7" w14:textId="77777777" w:rsidR="0040215B" w:rsidRDefault="001922A8" w:rsidP="0040215B">
      <w:pPr>
        <w:pStyle w:val="Paragraphedeliste"/>
        <w:numPr>
          <w:ilvl w:val="0"/>
          <w:numId w:val="29"/>
        </w:numPr>
        <w:spacing w:after="120"/>
        <w:ind w:left="924" w:hanging="357"/>
        <w:contextualSpacing w:val="0"/>
        <w:jc w:val="both"/>
        <w:rPr>
          <w:sz w:val="22"/>
        </w:rPr>
      </w:pPr>
      <w:r w:rsidRPr="00AD1BC3">
        <w:rPr>
          <w:sz w:val="22"/>
        </w:rPr>
        <w:t>La garantie réelle de la dette d’autrui et le régime de communauté, note sous chambre mixte 2 décembre 2005, Revue Lamy Droit civil 2006, n° 26, p. 45</w:t>
      </w:r>
    </w:p>
    <w:p w14:paraId="51FFEB13" w14:textId="2600ABEB" w:rsidR="0040215B" w:rsidRPr="0040215B" w:rsidRDefault="0040215B" w:rsidP="00AD3CDA">
      <w:pPr>
        <w:pStyle w:val="Paragraphedeliste"/>
        <w:numPr>
          <w:ilvl w:val="0"/>
          <w:numId w:val="29"/>
        </w:numPr>
        <w:spacing w:after="240"/>
        <w:ind w:left="924" w:hanging="357"/>
        <w:contextualSpacing w:val="0"/>
        <w:jc w:val="both"/>
        <w:rPr>
          <w:sz w:val="22"/>
        </w:rPr>
      </w:pPr>
      <w:r w:rsidRPr="0040215B">
        <w:rPr>
          <w:sz w:val="24"/>
          <w:szCs w:val="24"/>
        </w:rPr>
        <w:t>L’action en revendication n’est pas susceptible de prescription extinctive, Dalloz 2003, n°22, p. 1461</w:t>
      </w:r>
    </w:p>
    <w:p w14:paraId="48A77076" w14:textId="7F1791FF" w:rsidR="00BF7E56" w:rsidRPr="00AD3CDA" w:rsidRDefault="00AD3CDA" w:rsidP="00BF7E56">
      <w:pPr>
        <w:jc w:val="both"/>
        <w:rPr>
          <w:b/>
          <w:bCs/>
          <w:sz w:val="22"/>
        </w:rPr>
      </w:pPr>
      <w:r w:rsidRPr="00AD3CDA">
        <w:rPr>
          <w:b/>
          <w:bCs/>
          <w:sz w:val="22"/>
        </w:rPr>
        <w:t>Responsabilité</w:t>
      </w:r>
      <w:r w:rsidR="003B27CC">
        <w:rPr>
          <w:b/>
          <w:bCs/>
          <w:sz w:val="22"/>
        </w:rPr>
        <w:t>s éditoriales</w:t>
      </w:r>
    </w:p>
    <w:p w14:paraId="48A77077" w14:textId="77777777" w:rsidR="00BF7E56" w:rsidRPr="00AD1BC3" w:rsidRDefault="00BF7E56" w:rsidP="00BF7E56">
      <w:pPr>
        <w:jc w:val="both"/>
        <w:rPr>
          <w:sz w:val="22"/>
        </w:rPr>
      </w:pPr>
    </w:p>
    <w:p w14:paraId="4F1B4238" w14:textId="0323FEE1" w:rsidR="002F1BA7" w:rsidRPr="00AD1BC3" w:rsidRDefault="00E61666" w:rsidP="001363C4">
      <w:pPr>
        <w:jc w:val="both"/>
        <w:rPr>
          <w:sz w:val="22"/>
        </w:rPr>
      </w:pPr>
      <w:r w:rsidRPr="00AD1BC3">
        <w:rPr>
          <w:sz w:val="22"/>
        </w:rPr>
        <w:t>Responsable de la rubrique « contrats internationaux » à la Revue de Droit des Affaires Internationales, (International Business Law Journal), Thomson/Sweet &amp;Maxwell</w:t>
      </w:r>
    </w:p>
    <w:p w14:paraId="4EC74A7D" w14:textId="77777777" w:rsidR="003E32E7" w:rsidRPr="00AD1BC3" w:rsidRDefault="003E32E7" w:rsidP="001363C4">
      <w:pPr>
        <w:jc w:val="both"/>
        <w:rPr>
          <w:sz w:val="22"/>
        </w:rPr>
      </w:pPr>
    </w:p>
    <w:p w14:paraId="5B2F9CBC" w14:textId="14C5F398" w:rsidR="003E32E7" w:rsidRDefault="003E32E7" w:rsidP="001363C4">
      <w:pPr>
        <w:jc w:val="both"/>
        <w:rPr>
          <w:sz w:val="22"/>
        </w:rPr>
      </w:pPr>
      <w:r w:rsidRPr="00AD1BC3">
        <w:rPr>
          <w:sz w:val="22"/>
        </w:rPr>
        <w:t>Responsable du Groupe de Travail sur les Contrats internationaux (</w:t>
      </w:r>
      <w:r w:rsidR="007D275E">
        <w:rPr>
          <w:sz w:val="22"/>
        </w:rPr>
        <w:t>A</w:t>
      </w:r>
      <w:r w:rsidR="00655B1D" w:rsidRPr="00AD1BC3">
        <w:rPr>
          <w:sz w:val="22"/>
        </w:rPr>
        <w:t>ssociation</w:t>
      </w:r>
      <w:r w:rsidR="007D275E">
        <w:rPr>
          <w:sz w:val="22"/>
        </w:rPr>
        <w:t xml:space="preserve"> loi de 1901</w:t>
      </w:r>
      <w:r w:rsidR="00655B1D" w:rsidRPr="00AD1BC3">
        <w:rPr>
          <w:sz w:val="22"/>
        </w:rPr>
        <w:t>)</w:t>
      </w:r>
    </w:p>
    <w:p w14:paraId="6A0123A3" w14:textId="77777777" w:rsidR="002F1BA7" w:rsidRDefault="002F1BA7" w:rsidP="001363C4">
      <w:pPr>
        <w:jc w:val="both"/>
        <w:rPr>
          <w:sz w:val="22"/>
        </w:rPr>
      </w:pPr>
    </w:p>
    <w:p w14:paraId="311B3706" w14:textId="56AE31B5" w:rsidR="002F1BA7" w:rsidRPr="00AD1BC3" w:rsidRDefault="00EA6D6F" w:rsidP="001363C4">
      <w:pPr>
        <w:jc w:val="both"/>
        <w:rPr>
          <w:sz w:val="22"/>
        </w:rPr>
      </w:pPr>
      <w:r>
        <w:rPr>
          <w:sz w:val="22"/>
        </w:rPr>
        <w:t>Ancien m</w:t>
      </w:r>
      <w:r w:rsidR="002F1BA7">
        <w:rPr>
          <w:sz w:val="22"/>
        </w:rPr>
        <w:t xml:space="preserve">embre du comité </w:t>
      </w:r>
      <w:r>
        <w:rPr>
          <w:sz w:val="22"/>
        </w:rPr>
        <w:t>scientifique de la Revue Pratique de la Prospective et de l’Innovation (</w:t>
      </w:r>
      <w:proofErr w:type="spellStart"/>
      <w:r>
        <w:rPr>
          <w:sz w:val="22"/>
        </w:rPr>
        <w:t>Lexis-Nexis</w:t>
      </w:r>
      <w:proofErr w:type="spellEnd"/>
      <w:r>
        <w:rPr>
          <w:sz w:val="22"/>
        </w:rPr>
        <w:t>)</w:t>
      </w:r>
    </w:p>
    <w:p w14:paraId="48A77079" w14:textId="77777777" w:rsidR="00E61666" w:rsidRPr="00AD1BC3" w:rsidRDefault="00E61666" w:rsidP="00066E6B">
      <w:pPr>
        <w:ind w:left="567"/>
        <w:jc w:val="both"/>
        <w:rPr>
          <w:sz w:val="22"/>
        </w:rPr>
      </w:pPr>
    </w:p>
    <w:p w14:paraId="48A7707A" w14:textId="11F27335" w:rsidR="00E61666" w:rsidRDefault="00E61666" w:rsidP="001363C4">
      <w:pPr>
        <w:jc w:val="both"/>
        <w:rPr>
          <w:sz w:val="22"/>
        </w:rPr>
      </w:pPr>
    </w:p>
    <w:p w14:paraId="1E010C06" w14:textId="77777777" w:rsidR="00D41C56" w:rsidRDefault="00D41C56" w:rsidP="00D41C56">
      <w:pPr>
        <w:ind w:right="334"/>
        <w:rPr>
          <w:b/>
          <w:bCs/>
          <w:sz w:val="22"/>
        </w:rPr>
      </w:pPr>
    </w:p>
    <w:p w14:paraId="6C249F09" w14:textId="77777777" w:rsidR="00115F02" w:rsidRPr="00D0024B" w:rsidRDefault="00115F02" w:rsidP="00D41C56">
      <w:pPr>
        <w:ind w:right="334"/>
        <w:rPr>
          <w:b/>
          <w:bCs/>
          <w:sz w:val="22"/>
        </w:rPr>
      </w:pPr>
    </w:p>
    <w:p w14:paraId="29370624" w14:textId="6114253D" w:rsidR="00D41C56" w:rsidRPr="003B27CC" w:rsidRDefault="00115F02" w:rsidP="00D41C56">
      <w:pPr>
        <w:pBdr>
          <w:bottom w:val="single" w:sz="4" w:space="3" w:color="auto"/>
        </w:pBdr>
        <w:ind w:right="334"/>
        <w:jc w:val="center"/>
        <w:rPr>
          <w:b/>
          <w:caps/>
          <w:color w:val="C00000"/>
          <w:sz w:val="22"/>
        </w:rPr>
      </w:pPr>
      <w:r w:rsidRPr="003B27CC">
        <w:rPr>
          <w:b/>
          <w:caps/>
          <w:color w:val="C00000"/>
          <w:sz w:val="22"/>
        </w:rPr>
        <w:lastRenderedPageBreak/>
        <w:t>Expertise et milieu professionnel</w:t>
      </w:r>
    </w:p>
    <w:p w14:paraId="3629542C" w14:textId="77777777" w:rsidR="00115F02" w:rsidRDefault="00115F02" w:rsidP="00D41C56">
      <w:pPr>
        <w:ind w:right="334"/>
        <w:jc w:val="both"/>
        <w:rPr>
          <w:b/>
          <w:bCs/>
          <w:sz w:val="22"/>
        </w:rPr>
      </w:pPr>
    </w:p>
    <w:p w14:paraId="3EF36340" w14:textId="5B036B44" w:rsidR="00D41C56" w:rsidRPr="00CE741D" w:rsidRDefault="00D41C56" w:rsidP="00D41C56">
      <w:pPr>
        <w:ind w:right="334"/>
        <w:jc w:val="both"/>
        <w:rPr>
          <w:bCs/>
          <w:sz w:val="22"/>
        </w:rPr>
      </w:pPr>
    </w:p>
    <w:p w14:paraId="4AA9E797" w14:textId="5E548870" w:rsidR="00D41C56" w:rsidRDefault="003B27CC" w:rsidP="001363C4">
      <w:pPr>
        <w:jc w:val="both"/>
        <w:rPr>
          <w:sz w:val="22"/>
        </w:rPr>
      </w:pPr>
      <w:r>
        <w:rPr>
          <w:sz w:val="22"/>
        </w:rPr>
        <w:t xml:space="preserve">1995-2006 – Avocat au barreau de Paris </w:t>
      </w:r>
      <w:r w:rsidR="00884DDA">
        <w:rPr>
          <w:sz w:val="22"/>
        </w:rPr>
        <w:t>(avocat à la Cour et collaborateur d’avocats à la Cour de cassation)</w:t>
      </w:r>
    </w:p>
    <w:p w14:paraId="4CEB4F43" w14:textId="77777777" w:rsidR="00884DDA" w:rsidRDefault="00884DDA" w:rsidP="001363C4">
      <w:pPr>
        <w:jc w:val="both"/>
        <w:rPr>
          <w:sz w:val="22"/>
        </w:rPr>
      </w:pPr>
    </w:p>
    <w:p w14:paraId="6972B8CF" w14:textId="6C95664C" w:rsidR="00884DDA" w:rsidRDefault="00884DDA" w:rsidP="001363C4">
      <w:pPr>
        <w:jc w:val="both"/>
        <w:rPr>
          <w:sz w:val="22"/>
        </w:rPr>
      </w:pPr>
      <w:r>
        <w:rPr>
          <w:sz w:val="22"/>
        </w:rPr>
        <w:t>20</w:t>
      </w:r>
      <w:r w:rsidR="00D95150">
        <w:rPr>
          <w:sz w:val="22"/>
        </w:rPr>
        <w:t>06-2023 – Consultant auprès du Conseil National des Barreaux</w:t>
      </w:r>
    </w:p>
    <w:p w14:paraId="240104DD" w14:textId="77777777" w:rsidR="00D41C56" w:rsidRPr="00AD1BC3" w:rsidRDefault="00D41C56" w:rsidP="001363C4">
      <w:pPr>
        <w:jc w:val="both"/>
        <w:rPr>
          <w:sz w:val="22"/>
        </w:rPr>
      </w:pPr>
    </w:p>
    <w:sectPr w:rsidR="00D41C56" w:rsidRPr="00AD1BC3" w:rsidSect="00532D3E">
      <w:headerReference w:type="even" r:id="rId8"/>
      <w:headerReference w:type="default" r:id="rId9"/>
      <w:type w:val="continuous"/>
      <w:pgSz w:w="12240" w:h="15840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47D8" w14:textId="77777777" w:rsidR="00EC276D" w:rsidRDefault="00EC276D">
      <w:r>
        <w:separator/>
      </w:r>
    </w:p>
  </w:endnote>
  <w:endnote w:type="continuationSeparator" w:id="0">
    <w:p w14:paraId="00FDD308" w14:textId="77777777" w:rsidR="00EC276D" w:rsidRDefault="00EC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1BD0" w14:textId="77777777" w:rsidR="00EC276D" w:rsidRDefault="00EC276D">
      <w:r>
        <w:separator/>
      </w:r>
    </w:p>
  </w:footnote>
  <w:footnote w:type="continuationSeparator" w:id="0">
    <w:p w14:paraId="167CA79B" w14:textId="77777777" w:rsidR="00EC276D" w:rsidRDefault="00EC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707F" w14:textId="77777777" w:rsidR="00155015" w:rsidRDefault="00155015" w:rsidP="002C175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8A77080" w14:textId="77777777" w:rsidR="00155015" w:rsidRDefault="00155015" w:rsidP="002C175F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7081" w14:textId="77777777" w:rsidR="00155015" w:rsidRDefault="00155015" w:rsidP="002C175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C5C85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8A77082" w14:textId="77777777" w:rsidR="00155015" w:rsidRDefault="00155015" w:rsidP="002C175F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74E"/>
    <w:multiLevelType w:val="hybridMultilevel"/>
    <w:tmpl w:val="0366D0D4"/>
    <w:lvl w:ilvl="0" w:tplc="82884080">
      <w:start w:val="20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3165"/>
    <w:multiLevelType w:val="multilevel"/>
    <w:tmpl w:val="6DF2740C"/>
    <w:lvl w:ilvl="0">
      <w:start w:val="1993"/>
      <w:numFmt w:val="decimal"/>
      <w:lvlText w:val="%1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5B268F"/>
    <w:multiLevelType w:val="hybridMultilevel"/>
    <w:tmpl w:val="83B65012"/>
    <w:lvl w:ilvl="0" w:tplc="3280A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7546D"/>
    <w:multiLevelType w:val="hybridMultilevel"/>
    <w:tmpl w:val="571AFD00"/>
    <w:lvl w:ilvl="0" w:tplc="FF0871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F21DF"/>
    <w:multiLevelType w:val="hybridMultilevel"/>
    <w:tmpl w:val="536CE694"/>
    <w:lvl w:ilvl="0" w:tplc="FF0871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79B9"/>
    <w:multiLevelType w:val="hybridMultilevel"/>
    <w:tmpl w:val="AA5E8A5E"/>
    <w:lvl w:ilvl="0" w:tplc="C916C37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85AD4"/>
    <w:multiLevelType w:val="hybridMultilevel"/>
    <w:tmpl w:val="D602C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F584A"/>
    <w:multiLevelType w:val="hybridMultilevel"/>
    <w:tmpl w:val="1ED2DAA4"/>
    <w:lvl w:ilvl="0" w:tplc="482659A2">
      <w:start w:val="199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B2D10"/>
    <w:multiLevelType w:val="hybridMultilevel"/>
    <w:tmpl w:val="2772B5EE"/>
    <w:lvl w:ilvl="0" w:tplc="ED50DBF6">
      <w:start w:val="199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02036"/>
    <w:multiLevelType w:val="hybridMultilevel"/>
    <w:tmpl w:val="F1807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C6E7C"/>
    <w:multiLevelType w:val="hybridMultilevel"/>
    <w:tmpl w:val="DE108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E78BC"/>
    <w:multiLevelType w:val="hybridMultilevel"/>
    <w:tmpl w:val="18200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2184"/>
    <w:multiLevelType w:val="multilevel"/>
    <w:tmpl w:val="EB9C7F12"/>
    <w:lvl w:ilvl="0">
      <w:start w:val="1994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  <w:b/>
      </w:rPr>
    </w:lvl>
    <w:lvl w:ilvl="1">
      <w:start w:val="1995"/>
      <w:numFmt w:val="decimal"/>
      <w:lvlText w:val="%1-%2"/>
      <w:lvlJc w:val="left"/>
      <w:pPr>
        <w:tabs>
          <w:tab w:val="num" w:pos="885"/>
        </w:tabs>
        <w:ind w:left="885" w:hanging="88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885"/>
        </w:tabs>
        <w:ind w:left="885" w:hanging="88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234A1768"/>
    <w:multiLevelType w:val="hybridMultilevel"/>
    <w:tmpl w:val="67C45B92"/>
    <w:lvl w:ilvl="0" w:tplc="2E723890">
      <w:start w:val="1993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C2DCF"/>
    <w:multiLevelType w:val="multilevel"/>
    <w:tmpl w:val="19320EC4"/>
    <w:lvl w:ilvl="0">
      <w:start w:val="199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9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507E61"/>
    <w:multiLevelType w:val="hybridMultilevel"/>
    <w:tmpl w:val="5798C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797B"/>
    <w:multiLevelType w:val="hybridMultilevel"/>
    <w:tmpl w:val="91BAF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C2EC3"/>
    <w:multiLevelType w:val="hybridMultilevel"/>
    <w:tmpl w:val="D47A0CE2"/>
    <w:lvl w:ilvl="0" w:tplc="68F60218">
      <w:start w:val="199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642C4"/>
    <w:multiLevelType w:val="multilevel"/>
    <w:tmpl w:val="389E8D40"/>
    <w:lvl w:ilvl="0">
      <w:start w:val="199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E0815C6"/>
    <w:multiLevelType w:val="hybridMultilevel"/>
    <w:tmpl w:val="09961E8E"/>
    <w:lvl w:ilvl="0" w:tplc="FF0871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41A1C"/>
    <w:multiLevelType w:val="hybridMultilevel"/>
    <w:tmpl w:val="7578D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C1D84"/>
    <w:multiLevelType w:val="hybridMultilevel"/>
    <w:tmpl w:val="0452299A"/>
    <w:lvl w:ilvl="0" w:tplc="2728AF92">
      <w:start w:val="199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73B43"/>
    <w:multiLevelType w:val="hybridMultilevel"/>
    <w:tmpl w:val="FC4C8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70310"/>
    <w:multiLevelType w:val="hybridMultilevel"/>
    <w:tmpl w:val="3CF28AEA"/>
    <w:lvl w:ilvl="0" w:tplc="FF0871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919D6"/>
    <w:multiLevelType w:val="hybridMultilevel"/>
    <w:tmpl w:val="A29EF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66275"/>
    <w:multiLevelType w:val="hybridMultilevel"/>
    <w:tmpl w:val="51EAE17E"/>
    <w:lvl w:ilvl="0" w:tplc="C53E7D24">
      <w:start w:val="2002"/>
      <w:numFmt w:val="decimal"/>
      <w:lvlText w:val="%1"/>
      <w:lvlJc w:val="left"/>
      <w:pPr>
        <w:tabs>
          <w:tab w:val="num" w:pos="1545"/>
        </w:tabs>
        <w:ind w:left="1545" w:hanging="11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C56521"/>
    <w:multiLevelType w:val="hybridMultilevel"/>
    <w:tmpl w:val="F8D00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B7E59"/>
    <w:multiLevelType w:val="hybridMultilevel"/>
    <w:tmpl w:val="BE904E3A"/>
    <w:lvl w:ilvl="0" w:tplc="FF0871A8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1934BB"/>
    <w:multiLevelType w:val="hybridMultilevel"/>
    <w:tmpl w:val="CB841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7113D"/>
    <w:multiLevelType w:val="hybridMultilevel"/>
    <w:tmpl w:val="A34C21A6"/>
    <w:lvl w:ilvl="0" w:tplc="89C4B7E6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6A1033CF"/>
    <w:multiLevelType w:val="hybridMultilevel"/>
    <w:tmpl w:val="69F0856C"/>
    <w:lvl w:ilvl="0" w:tplc="89EA6F5A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E0CFA"/>
    <w:multiLevelType w:val="hybridMultilevel"/>
    <w:tmpl w:val="E8A82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C59C5"/>
    <w:multiLevelType w:val="hybridMultilevel"/>
    <w:tmpl w:val="24369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12B60"/>
    <w:multiLevelType w:val="hybridMultilevel"/>
    <w:tmpl w:val="2ED2B5FA"/>
    <w:lvl w:ilvl="0" w:tplc="6812E874">
      <w:start w:val="2002"/>
      <w:numFmt w:val="decimal"/>
      <w:lvlText w:val="%1"/>
      <w:lvlJc w:val="left"/>
      <w:pPr>
        <w:tabs>
          <w:tab w:val="num" w:pos="1482"/>
        </w:tabs>
        <w:ind w:left="1482" w:hanging="420"/>
      </w:pPr>
      <w:rPr>
        <w:rFonts w:hint="default"/>
      </w:rPr>
    </w:lvl>
    <w:lvl w:ilvl="1" w:tplc="B90A2C3E">
      <w:start w:val="2002"/>
      <w:numFmt w:val="bullet"/>
      <w:lvlText w:val="-"/>
      <w:lvlJc w:val="left"/>
      <w:pPr>
        <w:tabs>
          <w:tab w:val="num" w:pos="2142"/>
        </w:tabs>
        <w:ind w:left="2142" w:hanging="360"/>
      </w:pPr>
      <w:rPr>
        <w:rFonts w:ascii="Garamond" w:eastAsia="Times New Roman" w:hAnsi="Garamond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34" w15:restartNumberingAfterBreak="0">
    <w:nsid w:val="77007DD3"/>
    <w:multiLevelType w:val="hybridMultilevel"/>
    <w:tmpl w:val="AB3CC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110CE"/>
    <w:multiLevelType w:val="multilevel"/>
    <w:tmpl w:val="DC6E281C"/>
    <w:lvl w:ilvl="0">
      <w:start w:val="199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9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462BAF"/>
    <w:multiLevelType w:val="hybridMultilevel"/>
    <w:tmpl w:val="EE1ADEA6"/>
    <w:lvl w:ilvl="0" w:tplc="44CA5B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749262">
    <w:abstractNumId w:val="1"/>
  </w:num>
  <w:num w:numId="2" w16cid:durableId="1837498645">
    <w:abstractNumId w:val="12"/>
  </w:num>
  <w:num w:numId="3" w16cid:durableId="1771317126">
    <w:abstractNumId w:val="18"/>
  </w:num>
  <w:num w:numId="4" w16cid:durableId="1374034754">
    <w:abstractNumId w:val="29"/>
  </w:num>
  <w:num w:numId="5" w16cid:durableId="2041084173">
    <w:abstractNumId w:val="25"/>
  </w:num>
  <w:num w:numId="6" w16cid:durableId="770973459">
    <w:abstractNumId w:val="33"/>
  </w:num>
  <w:num w:numId="7" w16cid:durableId="2100710406">
    <w:abstractNumId w:val="7"/>
  </w:num>
  <w:num w:numId="8" w16cid:durableId="1429542763">
    <w:abstractNumId w:val="8"/>
  </w:num>
  <w:num w:numId="9" w16cid:durableId="1622758245">
    <w:abstractNumId w:val="13"/>
  </w:num>
  <w:num w:numId="10" w16cid:durableId="497501889">
    <w:abstractNumId w:val="21"/>
  </w:num>
  <w:num w:numId="11" w16cid:durableId="1847598681">
    <w:abstractNumId w:val="14"/>
  </w:num>
  <w:num w:numId="12" w16cid:durableId="1775398263">
    <w:abstractNumId w:val="35"/>
  </w:num>
  <w:num w:numId="13" w16cid:durableId="1638366914">
    <w:abstractNumId w:val="17"/>
  </w:num>
  <w:num w:numId="14" w16cid:durableId="865102559">
    <w:abstractNumId w:val="0"/>
  </w:num>
  <w:num w:numId="15" w16cid:durableId="30348159">
    <w:abstractNumId w:val="30"/>
  </w:num>
  <w:num w:numId="16" w16cid:durableId="1367559630">
    <w:abstractNumId w:val="34"/>
  </w:num>
  <w:num w:numId="17" w16cid:durableId="1740906697">
    <w:abstractNumId w:val="15"/>
  </w:num>
  <w:num w:numId="18" w16cid:durableId="209658426">
    <w:abstractNumId w:val="10"/>
  </w:num>
  <w:num w:numId="19" w16cid:durableId="722486342">
    <w:abstractNumId w:val="16"/>
  </w:num>
  <w:num w:numId="20" w16cid:durableId="1177965672">
    <w:abstractNumId w:val="31"/>
  </w:num>
  <w:num w:numId="21" w16cid:durableId="712583556">
    <w:abstractNumId w:val="32"/>
  </w:num>
  <w:num w:numId="22" w16cid:durableId="1298997111">
    <w:abstractNumId w:val="11"/>
  </w:num>
  <w:num w:numId="23" w16cid:durableId="2097555489">
    <w:abstractNumId w:val="20"/>
  </w:num>
  <w:num w:numId="24" w16cid:durableId="679701541">
    <w:abstractNumId w:val="5"/>
  </w:num>
  <w:num w:numId="25" w16cid:durableId="849491061">
    <w:abstractNumId w:val="24"/>
  </w:num>
  <w:num w:numId="26" w16cid:durableId="829059140">
    <w:abstractNumId w:val="26"/>
  </w:num>
  <w:num w:numId="27" w16cid:durableId="958343523">
    <w:abstractNumId w:val="28"/>
  </w:num>
  <w:num w:numId="28" w16cid:durableId="2068524457">
    <w:abstractNumId w:val="9"/>
  </w:num>
  <w:num w:numId="29" w16cid:durableId="1062412906">
    <w:abstractNumId w:val="6"/>
  </w:num>
  <w:num w:numId="30" w16cid:durableId="809441674">
    <w:abstractNumId w:val="22"/>
  </w:num>
  <w:num w:numId="31" w16cid:durableId="1472550505">
    <w:abstractNumId w:val="27"/>
  </w:num>
  <w:num w:numId="32" w16cid:durableId="627316277">
    <w:abstractNumId w:val="4"/>
  </w:num>
  <w:num w:numId="33" w16cid:durableId="1975064477">
    <w:abstractNumId w:val="19"/>
  </w:num>
  <w:num w:numId="34" w16cid:durableId="841822044">
    <w:abstractNumId w:val="3"/>
  </w:num>
  <w:num w:numId="35" w16cid:durableId="878277079">
    <w:abstractNumId w:val="23"/>
  </w:num>
  <w:num w:numId="36" w16cid:durableId="1306277973">
    <w:abstractNumId w:val="36"/>
  </w:num>
  <w:num w:numId="37" w16cid:durableId="28846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FA"/>
    <w:rsid w:val="00002913"/>
    <w:rsid w:val="00003DB2"/>
    <w:rsid w:val="000107F4"/>
    <w:rsid w:val="000115D8"/>
    <w:rsid w:val="00024590"/>
    <w:rsid w:val="000263CD"/>
    <w:rsid w:val="00037717"/>
    <w:rsid w:val="0004386A"/>
    <w:rsid w:val="00047FFA"/>
    <w:rsid w:val="00054825"/>
    <w:rsid w:val="000560BA"/>
    <w:rsid w:val="00057070"/>
    <w:rsid w:val="0006072D"/>
    <w:rsid w:val="0006591E"/>
    <w:rsid w:val="00066E6B"/>
    <w:rsid w:val="00070AFA"/>
    <w:rsid w:val="000726CE"/>
    <w:rsid w:val="0007663C"/>
    <w:rsid w:val="00077A17"/>
    <w:rsid w:val="00082554"/>
    <w:rsid w:val="00091152"/>
    <w:rsid w:val="000C33E6"/>
    <w:rsid w:val="000D2115"/>
    <w:rsid w:val="000D40C8"/>
    <w:rsid w:val="000D4C6B"/>
    <w:rsid w:val="000D61DA"/>
    <w:rsid w:val="000F63C9"/>
    <w:rsid w:val="00104E33"/>
    <w:rsid w:val="001059B7"/>
    <w:rsid w:val="00115F02"/>
    <w:rsid w:val="001363C4"/>
    <w:rsid w:val="0014363E"/>
    <w:rsid w:val="00146727"/>
    <w:rsid w:val="00152F38"/>
    <w:rsid w:val="00155015"/>
    <w:rsid w:val="00155030"/>
    <w:rsid w:val="00163E9A"/>
    <w:rsid w:val="00164E7F"/>
    <w:rsid w:val="00182846"/>
    <w:rsid w:val="001922A8"/>
    <w:rsid w:val="00193F3F"/>
    <w:rsid w:val="001A0E4E"/>
    <w:rsid w:val="001A2D40"/>
    <w:rsid w:val="001A3FDB"/>
    <w:rsid w:val="001A5078"/>
    <w:rsid w:val="001C786E"/>
    <w:rsid w:val="001D610F"/>
    <w:rsid w:val="001E041E"/>
    <w:rsid w:val="001E7462"/>
    <w:rsid w:val="001F183A"/>
    <w:rsid w:val="001F246A"/>
    <w:rsid w:val="001F32E4"/>
    <w:rsid w:val="001F63DF"/>
    <w:rsid w:val="00206140"/>
    <w:rsid w:val="002249DB"/>
    <w:rsid w:val="0022721D"/>
    <w:rsid w:val="00230371"/>
    <w:rsid w:val="002322E2"/>
    <w:rsid w:val="00232E71"/>
    <w:rsid w:val="00236774"/>
    <w:rsid w:val="00252925"/>
    <w:rsid w:val="00264E95"/>
    <w:rsid w:val="00277F27"/>
    <w:rsid w:val="002807DF"/>
    <w:rsid w:val="00286454"/>
    <w:rsid w:val="002A0DD7"/>
    <w:rsid w:val="002A4F54"/>
    <w:rsid w:val="002A5469"/>
    <w:rsid w:val="002C175F"/>
    <w:rsid w:val="002C2889"/>
    <w:rsid w:val="002C5C85"/>
    <w:rsid w:val="002D4319"/>
    <w:rsid w:val="002D6C30"/>
    <w:rsid w:val="002D7BA0"/>
    <w:rsid w:val="002E2DD2"/>
    <w:rsid w:val="002E5DF0"/>
    <w:rsid w:val="002E6E17"/>
    <w:rsid w:val="002F1BA7"/>
    <w:rsid w:val="002F7200"/>
    <w:rsid w:val="0030525E"/>
    <w:rsid w:val="00320EE7"/>
    <w:rsid w:val="00341BFB"/>
    <w:rsid w:val="00342582"/>
    <w:rsid w:val="0034507D"/>
    <w:rsid w:val="00347509"/>
    <w:rsid w:val="00365410"/>
    <w:rsid w:val="00374C10"/>
    <w:rsid w:val="003B164A"/>
    <w:rsid w:val="003B2171"/>
    <w:rsid w:val="003B223C"/>
    <w:rsid w:val="003B27CC"/>
    <w:rsid w:val="003C64C4"/>
    <w:rsid w:val="003D1E8A"/>
    <w:rsid w:val="003D703F"/>
    <w:rsid w:val="003E22B3"/>
    <w:rsid w:val="003E32E7"/>
    <w:rsid w:val="003F3809"/>
    <w:rsid w:val="0040215B"/>
    <w:rsid w:val="004079FA"/>
    <w:rsid w:val="00412DFE"/>
    <w:rsid w:val="00423A28"/>
    <w:rsid w:val="004358A7"/>
    <w:rsid w:val="00443340"/>
    <w:rsid w:val="00446CA5"/>
    <w:rsid w:val="0046048F"/>
    <w:rsid w:val="00467E9D"/>
    <w:rsid w:val="004717A6"/>
    <w:rsid w:val="00471F3E"/>
    <w:rsid w:val="004811DD"/>
    <w:rsid w:val="004820DD"/>
    <w:rsid w:val="00482875"/>
    <w:rsid w:val="00495088"/>
    <w:rsid w:val="004965EE"/>
    <w:rsid w:val="004B1546"/>
    <w:rsid w:val="004B308C"/>
    <w:rsid w:val="004C7032"/>
    <w:rsid w:val="004D3487"/>
    <w:rsid w:val="004D40A7"/>
    <w:rsid w:val="004E19B5"/>
    <w:rsid w:val="004E60CB"/>
    <w:rsid w:val="004F2A9A"/>
    <w:rsid w:val="004F3387"/>
    <w:rsid w:val="004F361C"/>
    <w:rsid w:val="004F57B4"/>
    <w:rsid w:val="004F5B1E"/>
    <w:rsid w:val="00500091"/>
    <w:rsid w:val="005146B7"/>
    <w:rsid w:val="00520CD3"/>
    <w:rsid w:val="00523151"/>
    <w:rsid w:val="005276B5"/>
    <w:rsid w:val="00532D3E"/>
    <w:rsid w:val="00534189"/>
    <w:rsid w:val="005367F7"/>
    <w:rsid w:val="005373A2"/>
    <w:rsid w:val="00543643"/>
    <w:rsid w:val="00543D9F"/>
    <w:rsid w:val="005504F2"/>
    <w:rsid w:val="00551428"/>
    <w:rsid w:val="00553C9E"/>
    <w:rsid w:val="00553D5A"/>
    <w:rsid w:val="00580606"/>
    <w:rsid w:val="005817E5"/>
    <w:rsid w:val="00586B18"/>
    <w:rsid w:val="00586D4E"/>
    <w:rsid w:val="005901B4"/>
    <w:rsid w:val="00590DAD"/>
    <w:rsid w:val="00595D92"/>
    <w:rsid w:val="005A5F5F"/>
    <w:rsid w:val="005B10D3"/>
    <w:rsid w:val="005C1BC2"/>
    <w:rsid w:val="005C2879"/>
    <w:rsid w:val="005C5AF4"/>
    <w:rsid w:val="005D3052"/>
    <w:rsid w:val="005E1C94"/>
    <w:rsid w:val="005E3312"/>
    <w:rsid w:val="006121EC"/>
    <w:rsid w:val="00617264"/>
    <w:rsid w:val="006233C0"/>
    <w:rsid w:val="00625F17"/>
    <w:rsid w:val="00644DCF"/>
    <w:rsid w:val="00655B1D"/>
    <w:rsid w:val="00655FF1"/>
    <w:rsid w:val="00664986"/>
    <w:rsid w:val="006718BB"/>
    <w:rsid w:val="00680088"/>
    <w:rsid w:val="00686C17"/>
    <w:rsid w:val="006937DD"/>
    <w:rsid w:val="006A11D8"/>
    <w:rsid w:val="006A4F6B"/>
    <w:rsid w:val="006A51ED"/>
    <w:rsid w:val="006B5073"/>
    <w:rsid w:val="006C007B"/>
    <w:rsid w:val="006C32EF"/>
    <w:rsid w:val="006C3BE6"/>
    <w:rsid w:val="006C487F"/>
    <w:rsid w:val="006E1E3D"/>
    <w:rsid w:val="006F2C3D"/>
    <w:rsid w:val="00703386"/>
    <w:rsid w:val="00703746"/>
    <w:rsid w:val="007112F5"/>
    <w:rsid w:val="00715951"/>
    <w:rsid w:val="00720DE6"/>
    <w:rsid w:val="00726A27"/>
    <w:rsid w:val="00731433"/>
    <w:rsid w:val="00736A3B"/>
    <w:rsid w:val="00747B5A"/>
    <w:rsid w:val="00752B1B"/>
    <w:rsid w:val="00761C70"/>
    <w:rsid w:val="0076551D"/>
    <w:rsid w:val="00776925"/>
    <w:rsid w:val="00782E62"/>
    <w:rsid w:val="0078452C"/>
    <w:rsid w:val="007976D2"/>
    <w:rsid w:val="00797A98"/>
    <w:rsid w:val="007A700A"/>
    <w:rsid w:val="007B2439"/>
    <w:rsid w:val="007B4F4A"/>
    <w:rsid w:val="007B6EFC"/>
    <w:rsid w:val="007C28DD"/>
    <w:rsid w:val="007D275E"/>
    <w:rsid w:val="007D3118"/>
    <w:rsid w:val="007D6C30"/>
    <w:rsid w:val="007F3F84"/>
    <w:rsid w:val="00807407"/>
    <w:rsid w:val="008141DB"/>
    <w:rsid w:val="008244DB"/>
    <w:rsid w:val="00826DAA"/>
    <w:rsid w:val="00831269"/>
    <w:rsid w:val="00831888"/>
    <w:rsid w:val="008362A1"/>
    <w:rsid w:val="008379CD"/>
    <w:rsid w:val="00843E8E"/>
    <w:rsid w:val="00844D3F"/>
    <w:rsid w:val="00856C9C"/>
    <w:rsid w:val="008728F4"/>
    <w:rsid w:val="008777A1"/>
    <w:rsid w:val="00877E2C"/>
    <w:rsid w:val="008801EC"/>
    <w:rsid w:val="00884DDA"/>
    <w:rsid w:val="00897C2B"/>
    <w:rsid w:val="008A7E0A"/>
    <w:rsid w:val="008C2A26"/>
    <w:rsid w:val="008C5093"/>
    <w:rsid w:val="008D59E1"/>
    <w:rsid w:val="008E3CEF"/>
    <w:rsid w:val="008F5AEC"/>
    <w:rsid w:val="0090409F"/>
    <w:rsid w:val="009146A3"/>
    <w:rsid w:val="009401F3"/>
    <w:rsid w:val="00942470"/>
    <w:rsid w:val="009451D8"/>
    <w:rsid w:val="00950E40"/>
    <w:rsid w:val="00957932"/>
    <w:rsid w:val="00960638"/>
    <w:rsid w:val="00963286"/>
    <w:rsid w:val="00966BBA"/>
    <w:rsid w:val="00977C73"/>
    <w:rsid w:val="00982BDF"/>
    <w:rsid w:val="009B1F9C"/>
    <w:rsid w:val="009C3D01"/>
    <w:rsid w:val="009C4847"/>
    <w:rsid w:val="009C66AB"/>
    <w:rsid w:val="009E6253"/>
    <w:rsid w:val="00A01AFE"/>
    <w:rsid w:val="00A110C1"/>
    <w:rsid w:val="00A17195"/>
    <w:rsid w:val="00A2120B"/>
    <w:rsid w:val="00A24E0C"/>
    <w:rsid w:val="00A262F8"/>
    <w:rsid w:val="00A416AF"/>
    <w:rsid w:val="00A435ED"/>
    <w:rsid w:val="00A45B23"/>
    <w:rsid w:val="00A600A4"/>
    <w:rsid w:val="00A61825"/>
    <w:rsid w:val="00A64B2F"/>
    <w:rsid w:val="00A67FEA"/>
    <w:rsid w:val="00A77FF0"/>
    <w:rsid w:val="00A80CAA"/>
    <w:rsid w:val="00A91EEE"/>
    <w:rsid w:val="00A97A4D"/>
    <w:rsid w:val="00AA10FF"/>
    <w:rsid w:val="00AA15F9"/>
    <w:rsid w:val="00AA7927"/>
    <w:rsid w:val="00AB2474"/>
    <w:rsid w:val="00AC0518"/>
    <w:rsid w:val="00AD1BC3"/>
    <w:rsid w:val="00AD3CDA"/>
    <w:rsid w:val="00AD5E80"/>
    <w:rsid w:val="00AE7FFD"/>
    <w:rsid w:val="00AF32D9"/>
    <w:rsid w:val="00B0088A"/>
    <w:rsid w:val="00B06DF2"/>
    <w:rsid w:val="00B111AF"/>
    <w:rsid w:val="00B217B2"/>
    <w:rsid w:val="00B230AE"/>
    <w:rsid w:val="00B246AA"/>
    <w:rsid w:val="00B25EB5"/>
    <w:rsid w:val="00B27A26"/>
    <w:rsid w:val="00B33538"/>
    <w:rsid w:val="00B340E0"/>
    <w:rsid w:val="00B40D86"/>
    <w:rsid w:val="00B41974"/>
    <w:rsid w:val="00B43A51"/>
    <w:rsid w:val="00B44BA7"/>
    <w:rsid w:val="00B54506"/>
    <w:rsid w:val="00B56E3D"/>
    <w:rsid w:val="00B77ADC"/>
    <w:rsid w:val="00B96B47"/>
    <w:rsid w:val="00B973BC"/>
    <w:rsid w:val="00BA465D"/>
    <w:rsid w:val="00BA4960"/>
    <w:rsid w:val="00BA6D4E"/>
    <w:rsid w:val="00BC0B6A"/>
    <w:rsid w:val="00BC1FE7"/>
    <w:rsid w:val="00BC35E0"/>
    <w:rsid w:val="00BC5A6F"/>
    <w:rsid w:val="00BD0977"/>
    <w:rsid w:val="00BD4FD3"/>
    <w:rsid w:val="00BD7992"/>
    <w:rsid w:val="00BE2E1C"/>
    <w:rsid w:val="00BE3126"/>
    <w:rsid w:val="00BE34C1"/>
    <w:rsid w:val="00BE36F5"/>
    <w:rsid w:val="00BE70E2"/>
    <w:rsid w:val="00BF5CC5"/>
    <w:rsid w:val="00BF7E56"/>
    <w:rsid w:val="00C01698"/>
    <w:rsid w:val="00C03A2C"/>
    <w:rsid w:val="00C07DC4"/>
    <w:rsid w:val="00C169F0"/>
    <w:rsid w:val="00C17AD7"/>
    <w:rsid w:val="00C20591"/>
    <w:rsid w:val="00C21F48"/>
    <w:rsid w:val="00C22E7B"/>
    <w:rsid w:val="00C3353C"/>
    <w:rsid w:val="00C34890"/>
    <w:rsid w:val="00C4208F"/>
    <w:rsid w:val="00C476A1"/>
    <w:rsid w:val="00C524CB"/>
    <w:rsid w:val="00C53426"/>
    <w:rsid w:val="00C66F6A"/>
    <w:rsid w:val="00C7155A"/>
    <w:rsid w:val="00C7155C"/>
    <w:rsid w:val="00C72EF7"/>
    <w:rsid w:val="00C7417A"/>
    <w:rsid w:val="00C76E7C"/>
    <w:rsid w:val="00C77A07"/>
    <w:rsid w:val="00C809C6"/>
    <w:rsid w:val="00C80C2F"/>
    <w:rsid w:val="00C93808"/>
    <w:rsid w:val="00CA3865"/>
    <w:rsid w:val="00CA49BF"/>
    <w:rsid w:val="00CA5219"/>
    <w:rsid w:val="00CA6381"/>
    <w:rsid w:val="00CC34B9"/>
    <w:rsid w:val="00CD7BED"/>
    <w:rsid w:val="00CE03B9"/>
    <w:rsid w:val="00D0024B"/>
    <w:rsid w:val="00D057CE"/>
    <w:rsid w:val="00D129CE"/>
    <w:rsid w:val="00D154CD"/>
    <w:rsid w:val="00D15624"/>
    <w:rsid w:val="00D275D3"/>
    <w:rsid w:val="00D30E04"/>
    <w:rsid w:val="00D334BC"/>
    <w:rsid w:val="00D36CEB"/>
    <w:rsid w:val="00D41C56"/>
    <w:rsid w:val="00D448F8"/>
    <w:rsid w:val="00D46CF7"/>
    <w:rsid w:val="00D47988"/>
    <w:rsid w:val="00D47BC1"/>
    <w:rsid w:val="00D57C2C"/>
    <w:rsid w:val="00D60118"/>
    <w:rsid w:val="00D60389"/>
    <w:rsid w:val="00D6225D"/>
    <w:rsid w:val="00D63C04"/>
    <w:rsid w:val="00D70872"/>
    <w:rsid w:val="00D94F53"/>
    <w:rsid w:val="00D95150"/>
    <w:rsid w:val="00DA1CF9"/>
    <w:rsid w:val="00DB2A57"/>
    <w:rsid w:val="00DC2DFB"/>
    <w:rsid w:val="00DC54D7"/>
    <w:rsid w:val="00DE1278"/>
    <w:rsid w:val="00DE72BD"/>
    <w:rsid w:val="00DF2D46"/>
    <w:rsid w:val="00E025C2"/>
    <w:rsid w:val="00E04F7B"/>
    <w:rsid w:val="00E1528B"/>
    <w:rsid w:val="00E15701"/>
    <w:rsid w:val="00E1771C"/>
    <w:rsid w:val="00E214BA"/>
    <w:rsid w:val="00E26A90"/>
    <w:rsid w:val="00E31565"/>
    <w:rsid w:val="00E33E62"/>
    <w:rsid w:val="00E34FAD"/>
    <w:rsid w:val="00E413A3"/>
    <w:rsid w:val="00E51121"/>
    <w:rsid w:val="00E568E1"/>
    <w:rsid w:val="00E57C7F"/>
    <w:rsid w:val="00E61666"/>
    <w:rsid w:val="00E7073B"/>
    <w:rsid w:val="00E71A99"/>
    <w:rsid w:val="00EA4608"/>
    <w:rsid w:val="00EA4706"/>
    <w:rsid w:val="00EA6D6F"/>
    <w:rsid w:val="00EB7305"/>
    <w:rsid w:val="00EB79ED"/>
    <w:rsid w:val="00EC276D"/>
    <w:rsid w:val="00EC68D3"/>
    <w:rsid w:val="00ED3BDB"/>
    <w:rsid w:val="00EE0549"/>
    <w:rsid w:val="00EE11B1"/>
    <w:rsid w:val="00EE3AFC"/>
    <w:rsid w:val="00EE700F"/>
    <w:rsid w:val="00EF4463"/>
    <w:rsid w:val="00F078EB"/>
    <w:rsid w:val="00F1148D"/>
    <w:rsid w:val="00F27348"/>
    <w:rsid w:val="00F31EBF"/>
    <w:rsid w:val="00F37741"/>
    <w:rsid w:val="00F420CE"/>
    <w:rsid w:val="00F547F1"/>
    <w:rsid w:val="00F5480B"/>
    <w:rsid w:val="00F62AA4"/>
    <w:rsid w:val="00F65CB3"/>
    <w:rsid w:val="00F66217"/>
    <w:rsid w:val="00F70558"/>
    <w:rsid w:val="00F745D8"/>
    <w:rsid w:val="00F770C6"/>
    <w:rsid w:val="00F86AFA"/>
    <w:rsid w:val="00F91AAF"/>
    <w:rsid w:val="00FA30EC"/>
    <w:rsid w:val="00FD20E6"/>
    <w:rsid w:val="00FD4999"/>
    <w:rsid w:val="00FD58B3"/>
    <w:rsid w:val="00FE517F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7700B"/>
  <w15:docId w15:val="{5D8AA5DA-C50E-46B7-8950-ADB207D7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1F9C"/>
  </w:style>
  <w:style w:type="paragraph" w:styleId="Titre1">
    <w:name w:val="heading 1"/>
    <w:basedOn w:val="Normal"/>
    <w:next w:val="Normal"/>
    <w:qFormat/>
    <w:rsid w:val="009B1F9C"/>
    <w:pPr>
      <w:keepNext/>
      <w:jc w:val="both"/>
      <w:outlineLvl w:val="0"/>
    </w:pPr>
    <w:rPr>
      <w:rFonts w:ascii="Garamond" w:hAnsi="Garamond"/>
      <w:b/>
      <w:sz w:val="22"/>
    </w:rPr>
  </w:style>
  <w:style w:type="paragraph" w:styleId="Titre2">
    <w:name w:val="heading 2"/>
    <w:basedOn w:val="Normal"/>
    <w:next w:val="Normal"/>
    <w:qFormat/>
    <w:rsid w:val="009B1F9C"/>
    <w:pPr>
      <w:keepNext/>
      <w:jc w:val="center"/>
      <w:outlineLvl w:val="1"/>
    </w:pPr>
    <w:rPr>
      <w:rFonts w:ascii="Garamond" w:hAnsi="Garamond"/>
      <w:b/>
      <w:sz w:val="22"/>
      <w:u w:val="single"/>
    </w:rPr>
  </w:style>
  <w:style w:type="paragraph" w:styleId="Titre3">
    <w:name w:val="heading 3"/>
    <w:basedOn w:val="Normal"/>
    <w:next w:val="Normal"/>
    <w:qFormat/>
    <w:rsid w:val="009B1F9C"/>
    <w:pPr>
      <w:keepNext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B1F9C"/>
    <w:pPr>
      <w:keepNext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9B1F9C"/>
    <w:pPr>
      <w:keepNext/>
      <w:tabs>
        <w:tab w:val="left" w:pos="2410"/>
      </w:tabs>
      <w:jc w:val="both"/>
      <w:outlineLvl w:val="4"/>
    </w:pPr>
    <w:rPr>
      <w:sz w:val="24"/>
    </w:rPr>
  </w:style>
  <w:style w:type="paragraph" w:styleId="Titre6">
    <w:name w:val="heading 6"/>
    <w:basedOn w:val="Normal"/>
    <w:next w:val="Normal"/>
    <w:qFormat/>
    <w:rsid w:val="009B1F9C"/>
    <w:pPr>
      <w:keepNext/>
      <w:ind w:right="6287"/>
      <w:jc w:val="center"/>
      <w:outlineLvl w:val="5"/>
    </w:pPr>
    <w:rPr>
      <w:rFonts w:ascii="Garamond" w:hAnsi="Garamond"/>
      <w:i/>
      <w:iCs/>
      <w:sz w:val="22"/>
    </w:rPr>
  </w:style>
  <w:style w:type="paragraph" w:styleId="Titre7">
    <w:name w:val="heading 7"/>
    <w:basedOn w:val="Normal"/>
    <w:next w:val="Normal"/>
    <w:qFormat/>
    <w:rsid w:val="009B1F9C"/>
    <w:pPr>
      <w:keepNext/>
      <w:ind w:right="6287"/>
      <w:jc w:val="center"/>
      <w:outlineLvl w:val="6"/>
    </w:pPr>
    <w:rPr>
      <w:i/>
      <w:iCs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2C28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9B1F9C"/>
    <w:pPr>
      <w:jc w:val="center"/>
    </w:pPr>
    <w:rPr>
      <w:sz w:val="24"/>
    </w:rPr>
  </w:style>
  <w:style w:type="paragraph" w:styleId="Retraitcorpsdetexte">
    <w:name w:val="Body Text Indent"/>
    <w:basedOn w:val="Normal"/>
    <w:rsid w:val="009B1F9C"/>
    <w:pPr>
      <w:tabs>
        <w:tab w:val="left" w:pos="1560"/>
      </w:tabs>
      <w:ind w:left="708" w:hanging="708"/>
      <w:jc w:val="both"/>
    </w:pPr>
    <w:rPr>
      <w:rFonts w:ascii="Garamond" w:hAnsi="Garamond"/>
      <w:sz w:val="24"/>
    </w:rPr>
  </w:style>
  <w:style w:type="paragraph" w:styleId="Corpsdetexte2">
    <w:name w:val="Body Text 2"/>
    <w:basedOn w:val="Normal"/>
    <w:rsid w:val="009B1F9C"/>
    <w:pPr>
      <w:tabs>
        <w:tab w:val="left" w:pos="1560"/>
      </w:tabs>
      <w:jc w:val="both"/>
    </w:pPr>
    <w:rPr>
      <w:rFonts w:ascii="Garamond" w:hAnsi="Garamond"/>
      <w:sz w:val="22"/>
    </w:rPr>
  </w:style>
  <w:style w:type="paragraph" w:styleId="Normalcentr">
    <w:name w:val="Block Text"/>
    <w:basedOn w:val="Normal"/>
    <w:rsid w:val="009B1F9C"/>
    <w:pPr>
      <w:tabs>
        <w:tab w:val="left" w:pos="1560"/>
      </w:tabs>
      <w:ind w:left="1560" w:right="2035"/>
      <w:jc w:val="both"/>
    </w:pPr>
    <w:rPr>
      <w:rFonts w:ascii="Garamond" w:hAnsi="Garamond"/>
      <w:iCs/>
      <w:sz w:val="22"/>
    </w:rPr>
  </w:style>
  <w:style w:type="paragraph" w:styleId="Textedebulles">
    <w:name w:val="Balloon Text"/>
    <w:basedOn w:val="Normal"/>
    <w:semiHidden/>
    <w:rsid w:val="00A01A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2C175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C175F"/>
  </w:style>
  <w:style w:type="paragraph" w:styleId="Paragraphedeliste">
    <w:name w:val="List Paragraph"/>
    <w:basedOn w:val="Normal"/>
    <w:uiPriority w:val="34"/>
    <w:qFormat/>
    <w:rsid w:val="00A416AF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uiPriority w:val="9"/>
    <w:semiHidden/>
    <w:rsid w:val="002C28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13B5E-402A-422C-A5E7-E2449888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agrég</vt:lpstr>
    </vt:vector>
  </TitlesOfParts>
  <Company>Microsoft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agrég</dc:title>
  <dc:creator>Olivera BOSKOVIC</dc:creator>
  <cp:lastModifiedBy>Gilles Pillet</cp:lastModifiedBy>
  <cp:revision>73</cp:revision>
  <cp:lastPrinted>2011-09-07T11:27:00Z</cp:lastPrinted>
  <dcterms:created xsi:type="dcterms:W3CDTF">2025-04-05T09:49:00Z</dcterms:created>
  <dcterms:modified xsi:type="dcterms:W3CDTF">2025-04-22T15:54:00Z</dcterms:modified>
</cp:coreProperties>
</file>